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969" w:rsidRPr="00077584" w:rsidRDefault="008D4969" w:rsidP="008D4969">
      <w:pPr>
        <w:spacing w:line="400" w:lineRule="exact"/>
        <w:jc w:val="center"/>
        <w:rPr>
          <w:rFonts w:ascii="標楷體" w:eastAsia="標楷體" w:hAnsi="標楷體" w:cstheme="minorBidi"/>
          <w:b/>
          <w:sz w:val="28"/>
          <w:szCs w:val="28"/>
        </w:rPr>
      </w:pPr>
      <w:r>
        <w:rPr>
          <w:rFonts w:ascii="標楷體" w:eastAsia="標楷體" w:hAnsi="標楷體" w:cstheme="minorBidi" w:hint="eastAsia"/>
          <w:b/>
          <w:sz w:val="28"/>
          <w:szCs w:val="28"/>
        </w:rPr>
        <w:t>(</w:t>
      </w:r>
      <w:r w:rsidRPr="00077584">
        <w:rPr>
          <w:rFonts w:ascii="標楷體" w:eastAsia="標楷體" w:hAnsi="標楷體" w:cstheme="minorBidi" w:hint="eastAsia"/>
          <w:b/>
          <w:sz w:val="28"/>
          <w:szCs w:val="28"/>
        </w:rPr>
        <w:t>基金</w:t>
      </w:r>
      <w:r>
        <w:rPr>
          <w:rFonts w:ascii="標楷體" w:eastAsia="標楷體" w:hAnsi="標楷體" w:cstheme="minorBidi" w:hint="eastAsia"/>
          <w:b/>
          <w:sz w:val="28"/>
          <w:szCs w:val="28"/>
        </w:rPr>
        <w:t>名稱)</w:t>
      </w:r>
      <w:r w:rsidRPr="00077584">
        <w:rPr>
          <w:rFonts w:ascii="標楷體" w:eastAsia="標楷體" w:hAnsi="標楷體" w:cstheme="minorBidi" w:hint="eastAsia"/>
          <w:b/>
          <w:sz w:val="28"/>
          <w:szCs w:val="28"/>
        </w:rPr>
        <w:t>作業程序說明表</w:t>
      </w:r>
    </w:p>
    <w:tbl>
      <w:tblPr>
        <w:tblW w:w="48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7895"/>
      </w:tblGrid>
      <w:tr w:rsidR="00747476" w:rsidRPr="008C38AE" w:rsidTr="00787DB8">
        <w:trPr>
          <w:trHeight w:hRule="exact" w:val="454"/>
          <w:jc w:val="center"/>
        </w:trPr>
        <w:tc>
          <w:tcPr>
            <w:tcW w:w="868" w:type="pct"/>
            <w:vAlign w:val="center"/>
          </w:tcPr>
          <w:p w:rsidR="00747476" w:rsidRPr="008C38AE" w:rsidRDefault="00747476" w:rsidP="008C38AE">
            <w:pPr>
              <w:snapToGrid w:val="0"/>
              <w:spacing w:line="400" w:lineRule="exact"/>
              <w:jc w:val="center"/>
              <w:rPr>
                <w:rFonts w:ascii="標楷體" w:eastAsia="標楷體" w:hAnsi="標楷體"/>
                <w:b/>
                <w:color w:val="000000" w:themeColor="text1"/>
                <w:sz w:val="28"/>
                <w:szCs w:val="28"/>
              </w:rPr>
            </w:pPr>
            <w:r w:rsidRPr="008C38AE">
              <w:rPr>
                <w:rFonts w:ascii="標楷體" w:eastAsia="標楷體" w:hAnsi="標楷體"/>
                <w:b/>
                <w:color w:val="000000" w:themeColor="text1"/>
                <w:sz w:val="28"/>
                <w:szCs w:val="28"/>
              </w:rPr>
              <w:t>項目編號</w:t>
            </w:r>
          </w:p>
        </w:tc>
        <w:tc>
          <w:tcPr>
            <w:tcW w:w="4132" w:type="pct"/>
            <w:vAlign w:val="center"/>
          </w:tcPr>
          <w:p w:rsidR="00747476" w:rsidRPr="00787DB8" w:rsidRDefault="00747476" w:rsidP="00787DB8">
            <w:pPr>
              <w:snapToGrid w:val="0"/>
              <w:spacing w:line="400" w:lineRule="exact"/>
              <w:rPr>
                <w:rFonts w:ascii="標楷體" w:eastAsia="標楷體" w:hAnsi="標楷體"/>
                <w:color w:val="000000" w:themeColor="text1"/>
                <w:sz w:val="28"/>
                <w:szCs w:val="28"/>
              </w:rPr>
            </w:pPr>
            <w:r w:rsidRPr="00787DB8">
              <w:rPr>
                <w:rFonts w:ascii="標楷體" w:eastAsia="標楷體" w:hAnsi="標楷體" w:hint="eastAsia"/>
                <w:color w:val="000000" w:themeColor="text1"/>
                <w:sz w:val="28"/>
                <w:szCs w:val="28"/>
              </w:rPr>
              <w:t>DC</w:t>
            </w:r>
            <w:r w:rsidR="00402D86" w:rsidRPr="00787DB8">
              <w:rPr>
                <w:rFonts w:ascii="標楷體" w:eastAsia="標楷體" w:hAnsi="標楷體" w:hint="eastAsia"/>
                <w:color w:val="000000" w:themeColor="text1"/>
                <w:sz w:val="28"/>
                <w:szCs w:val="28"/>
              </w:rPr>
              <w:t>05</w:t>
            </w:r>
          </w:p>
        </w:tc>
      </w:tr>
      <w:tr w:rsidR="00747476" w:rsidRPr="008C38AE" w:rsidTr="00787DB8">
        <w:trPr>
          <w:trHeight w:hRule="exact" w:val="454"/>
          <w:jc w:val="center"/>
        </w:trPr>
        <w:tc>
          <w:tcPr>
            <w:tcW w:w="868" w:type="pct"/>
            <w:vAlign w:val="center"/>
          </w:tcPr>
          <w:p w:rsidR="00747476" w:rsidRPr="008C38AE" w:rsidRDefault="00747476" w:rsidP="008C38AE">
            <w:pPr>
              <w:snapToGrid w:val="0"/>
              <w:spacing w:line="400" w:lineRule="exact"/>
              <w:jc w:val="center"/>
              <w:rPr>
                <w:rFonts w:ascii="標楷體" w:eastAsia="標楷體" w:hAnsi="標楷體"/>
                <w:color w:val="000000" w:themeColor="text1"/>
                <w:kern w:val="0"/>
                <w:sz w:val="28"/>
                <w:szCs w:val="28"/>
              </w:rPr>
            </w:pPr>
            <w:r w:rsidRPr="008C38AE">
              <w:rPr>
                <w:rFonts w:ascii="標楷體" w:eastAsia="標楷體" w:hAnsi="標楷體"/>
                <w:b/>
                <w:color w:val="000000" w:themeColor="text1"/>
                <w:sz w:val="28"/>
                <w:szCs w:val="28"/>
              </w:rPr>
              <w:t>項目名稱</w:t>
            </w:r>
          </w:p>
        </w:tc>
        <w:tc>
          <w:tcPr>
            <w:tcW w:w="4132" w:type="pct"/>
            <w:vAlign w:val="center"/>
          </w:tcPr>
          <w:p w:rsidR="00747476" w:rsidRPr="00787DB8" w:rsidRDefault="00747476" w:rsidP="00787DB8">
            <w:pPr>
              <w:snapToGrid w:val="0"/>
              <w:spacing w:line="400" w:lineRule="exact"/>
              <w:rPr>
                <w:rFonts w:ascii="標楷體" w:eastAsia="標楷體" w:hAnsi="標楷體"/>
                <w:color w:val="000000" w:themeColor="text1"/>
                <w:sz w:val="28"/>
                <w:szCs w:val="28"/>
              </w:rPr>
            </w:pPr>
            <w:r w:rsidRPr="00787DB8">
              <w:rPr>
                <w:rFonts w:ascii="標楷體" w:eastAsia="標楷體" w:hAnsi="標楷體" w:hint="eastAsia"/>
                <w:color w:val="000000" w:themeColor="text1"/>
                <w:sz w:val="28"/>
                <w:szCs w:val="28"/>
              </w:rPr>
              <w:t>附屬單位預算辦理</w:t>
            </w:r>
            <w:proofErr w:type="gramStart"/>
            <w:r w:rsidRPr="00787DB8">
              <w:rPr>
                <w:rFonts w:ascii="標楷體" w:eastAsia="標楷體" w:hAnsi="標楷體" w:hint="eastAsia"/>
                <w:color w:val="000000" w:themeColor="text1"/>
                <w:sz w:val="28"/>
                <w:szCs w:val="28"/>
              </w:rPr>
              <w:t>併</w:t>
            </w:r>
            <w:proofErr w:type="gramEnd"/>
            <w:r w:rsidRPr="00787DB8">
              <w:rPr>
                <w:rFonts w:ascii="標楷體" w:eastAsia="標楷體" w:hAnsi="標楷體" w:hint="eastAsia"/>
                <w:color w:val="000000" w:themeColor="text1"/>
                <w:sz w:val="28"/>
                <w:szCs w:val="28"/>
              </w:rPr>
              <w:t>年度決算作業</w:t>
            </w:r>
          </w:p>
        </w:tc>
      </w:tr>
      <w:tr w:rsidR="008E7C0F" w:rsidRPr="008C38AE" w:rsidTr="00787DB8">
        <w:trPr>
          <w:trHeight w:hRule="exact" w:val="454"/>
          <w:jc w:val="center"/>
        </w:trPr>
        <w:tc>
          <w:tcPr>
            <w:tcW w:w="868" w:type="pct"/>
            <w:vAlign w:val="center"/>
          </w:tcPr>
          <w:p w:rsidR="008E7C0F" w:rsidRPr="008C38AE" w:rsidRDefault="008E7C0F" w:rsidP="008C38AE">
            <w:pPr>
              <w:snapToGrid w:val="0"/>
              <w:spacing w:line="400" w:lineRule="exact"/>
              <w:jc w:val="center"/>
              <w:rPr>
                <w:rFonts w:ascii="標楷體" w:eastAsia="標楷體" w:hAnsi="標楷體"/>
                <w:b/>
                <w:color w:val="000000" w:themeColor="text1"/>
                <w:sz w:val="28"/>
                <w:szCs w:val="28"/>
              </w:rPr>
            </w:pPr>
            <w:r w:rsidRPr="008C38AE">
              <w:rPr>
                <w:rFonts w:ascii="標楷體" w:eastAsia="標楷體" w:hAnsi="標楷體"/>
                <w:b/>
                <w:color w:val="000000" w:themeColor="text1"/>
                <w:sz w:val="28"/>
                <w:szCs w:val="28"/>
              </w:rPr>
              <w:t>承辦單位</w:t>
            </w:r>
          </w:p>
        </w:tc>
        <w:tc>
          <w:tcPr>
            <w:tcW w:w="4132" w:type="pct"/>
            <w:vAlign w:val="center"/>
          </w:tcPr>
          <w:p w:rsidR="008E7C0F" w:rsidRPr="00787DB8" w:rsidRDefault="008E7C0F" w:rsidP="00787DB8">
            <w:pPr>
              <w:snapToGrid w:val="0"/>
              <w:spacing w:line="400" w:lineRule="exact"/>
              <w:rPr>
                <w:rFonts w:ascii="標楷體" w:eastAsia="標楷體" w:hAnsi="標楷體"/>
                <w:color w:val="000000" w:themeColor="text1"/>
                <w:sz w:val="28"/>
                <w:szCs w:val="28"/>
              </w:rPr>
            </w:pPr>
            <w:r w:rsidRPr="00787DB8">
              <w:rPr>
                <w:rFonts w:ascii="標楷體" w:eastAsia="標楷體" w:hAnsi="標楷體" w:hint="eastAsia"/>
                <w:color w:val="000000" w:themeColor="text1"/>
                <w:sz w:val="28"/>
                <w:szCs w:val="28"/>
              </w:rPr>
              <w:t>申請單位</w:t>
            </w:r>
          </w:p>
        </w:tc>
      </w:tr>
      <w:tr w:rsidR="00747476" w:rsidRPr="008C38AE" w:rsidTr="006A52CC">
        <w:trPr>
          <w:trHeight w:val="6040"/>
          <w:jc w:val="center"/>
        </w:trPr>
        <w:tc>
          <w:tcPr>
            <w:tcW w:w="868" w:type="pct"/>
          </w:tcPr>
          <w:p w:rsidR="00747476" w:rsidRPr="008C38AE" w:rsidRDefault="00747476" w:rsidP="008C38AE">
            <w:pPr>
              <w:snapToGrid w:val="0"/>
              <w:spacing w:line="400" w:lineRule="exact"/>
              <w:jc w:val="center"/>
              <w:rPr>
                <w:rFonts w:ascii="標楷體" w:eastAsia="標楷體" w:hAnsi="標楷體"/>
                <w:b/>
                <w:color w:val="000000" w:themeColor="text1"/>
                <w:sz w:val="28"/>
                <w:szCs w:val="28"/>
              </w:rPr>
            </w:pPr>
            <w:r w:rsidRPr="008C38AE">
              <w:rPr>
                <w:rFonts w:ascii="標楷體" w:eastAsia="標楷體" w:hAnsi="標楷體"/>
                <w:b/>
                <w:color w:val="000000" w:themeColor="text1"/>
                <w:sz w:val="28"/>
                <w:szCs w:val="28"/>
              </w:rPr>
              <w:t>作業程序</w:t>
            </w:r>
          </w:p>
          <w:p w:rsidR="00747476" w:rsidRPr="008C38AE" w:rsidRDefault="00747476" w:rsidP="008C38AE">
            <w:pPr>
              <w:snapToGrid w:val="0"/>
              <w:spacing w:line="400" w:lineRule="exact"/>
              <w:jc w:val="center"/>
              <w:rPr>
                <w:rFonts w:ascii="標楷體" w:eastAsia="標楷體" w:hAnsi="標楷體"/>
                <w:b/>
                <w:color w:val="000000" w:themeColor="text1"/>
                <w:sz w:val="28"/>
                <w:szCs w:val="28"/>
              </w:rPr>
            </w:pPr>
            <w:r w:rsidRPr="008C38AE">
              <w:rPr>
                <w:rFonts w:ascii="標楷體" w:eastAsia="標楷體" w:hAnsi="標楷體"/>
                <w:b/>
                <w:color w:val="000000" w:themeColor="text1"/>
                <w:sz w:val="28"/>
                <w:szCs w:val="28"/>
              </w:rPr>
              <w:t>說明</w:t>
            </w:r>
          </w:p>
        </w:tc>
        <w:tc>
          <w:tcPr>
            <w:tcW w:w="4132" w:type="pct"/>
          </w:tcPr>
          <w:p w:rsidR="00747476" w:rsidRPr="008D4969" w:rsidRDefault="008D4969" w:rsidP="006F1B89">
            <w:pPr>
              <w:kinsoku w:val="0"/>
              <w:overflowPunct w:val="0"/>
              <w:snapToGrid w:val="0"/>
              <w:spacing w:beforeLines="5" w:before="18"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Pr>
                <w:rFonts w:ascii="標楷體" w:eastAsia="標楷體" w:hAnsi="標楷體" w:hint="eastAsia"/>
                <w:sz w:val="28"/>
                <w:szCs w:val="28"/>
              </w:rPr>
              <w:t>、</w:t>
            </w:r>
            <w:r w:rsidR="00747476" w:rsidRPr="008D4969">
              <w:rPr>
                <w:rFonts w:ascii="標楷體" w:eastAsia="標楷體" w:hAnsi="標楷體" w:hint="eastAsia"/>
                <w:sz w:val="28"/>
                <w:szCs w:val="28"/>
              </w:rPr>
              <w:t>申請單位就擬</w:t>
            </w:r>
            <w:proofErr w:type="gramStart"/>
            <w:r w:rsidR="00747476" w:rsidRPr="008D4969">
              <w:rPr>
                <w:rFonts w:ascii="標楷體" w:eastAsia="標楷體" w:hAnsi="標楷體" w:hint="eastAsia"/>
                <w:sz w:val="28"/>
                <w:szCs w:val="28"/>
              </w:rPr>
              <w:t>併</w:t>
            </w:r>
            <w:proofErr w:type="gramEnd"/>
            <w:r w:rsidR="00747476" w:rsidRPr="008D4969">
              <w:rPr>
                <w:rFonts w:ascii="標楷體" w:eastAsia="標楷體" w:hAnsi="標楷體" w:hint="eastAsia"/>
                <w:sz w:val="28"/>
                <w:szCs w:val="28"/>
              </w:rPr>
              <w:t>決算辦理之項目，</w:t>
            </w:r>
            <w:proofErr w:type="gramStart"/>
            <w:r w:rsidR="00747476" w:rsidRPr="008D4969">
              <w:rPr>
                <w:rFonts w:ascii="標楷體" w:eastAsia="標楷體" w:hAnsi="標楷體" w:hint="eastAsia"/>
                <w:sz w:val="28"/>
                <w:szCs w:val="28"/>
              </w:rPr>
              <w:t>應先敘明</w:t>
            </w:r>
            <w:proofErr w:type="gramEnd"/>
            <w:r w:rsidR="00747476" w:rsidRPr="008D4969">
              <w:rPr>
                <w:rFonts w:ascii="標楷體" w:eastAsia="標楷體" w:hAnsi="標楷體" w:hint="eastAsia"/>
                <w:sz w:val="28"/>
                <w:szCs w:val="28"/>
              </w:rPr>
              <w:t>事由、執行必要性，及提供相關證明文件資料等事項，簽會會計單位及權責單位後，專案提報主管機關辦理。擬</w:t>
            </w:r>
            <w:proofErr w:type="gramStart"/>
            <w:r w:rsidR="00747476" w:rsidRPr="008D4969">
              <w:rPr>
                <w:rFonts w:ascii="標楷體" w:eastAsia="標楷體" w:hAnsi="標楷體" w:hint="eastAsia"/>
                <w:sz w:val="28"/>
                <w:szCs w:val="28"/>
              </w:rPr>
              <w:t>併</w:t>
            </w:r>
            <w:proofErr w:type="gramEnd"/>
            <w:r w:rsidR="00747476" w:rsidRPr="008D4969">
              <w:rPr>
                <w:rFonts w:ascii="標楷體" w:eastAsia="標楷體" w:hAnsi="標楷體" w:hint="eastAsia"/>
                <w:sz w:val="28"/>
                <w:szCs w:val="28"/>
              </w:rPr>
              <w:t>決算辦理之項目應依附屬單位預算執行要點辦理。</w:t>
            </w:r>
          </w:p>
          <w:p w:rsidR="00747476" w:rsidRPr="008D4969" w:rsidRDefault="008D4969" w:rsidP="006F1B89">
            <w:pPr>
              <w:kinsoku w:val="0"/>
              <w:overflowPunct w:val="0"/>
              <w:snapToGrid w:val="0"/>
              <w:spacing w:beforeLines="5" w:before="18"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Pr>
                <w:rFonts w:ascii="標楷體" w:eastAsia="標楷體" w:hAnsi="標楷體" w:hint="eastAsia"/>
                <w:sz w:val="28"/>
                <w:szCs w:val="28"/>
              </w:rPr>
              <w:t>、</w:t>
            </w:r>
            <w:r w:rsidR="00747476" w:rsidRPr="008D4969">
              <w:rPr>
                <w:rFonts w:ascii="標楷體" w:eastAsia="標楷體" w:hAnsi="標楷體" w:hint="eastAsia"/>
                <w:sz w:val="28"/>
                <w:szCs w:val="28"/>
              </w:rPr>
              <w:t>會計單位及權責單位對申請單位提供之文件資料等進行審核，必要時應請申請單位修正或補充說明，或簽</w:t>
            </w:r>
            <w:proofErr w:type="gramStart"/>
            <w:r w:rsidR="00747476" w:rsidRPr="008D4969">
              <w:rPr>
                <w:rFonts w:ascii="標楷體" w:eastAsia="標楷體" w:hAnsi="標楷體" w:hint="eastAsia"/>
                <w:sz w:val="28"/>
                <w:szCs w:val="28"/>
              </w:rPr>
              <w:t>註</w:t>
            </w:r>
            <w:proofErr w:type="gramEnd"/>
            <w:r w:rsidR="00747476" w:rsidRPr="008D4969">
              <w:rPr>
                <w:rFonts w:ascii="標楷體" w:eastAsia="標楷體" w:hAnsi="標楷體" w:hint="eastAsia"/>
                <w:sz w:val="28"/>
                <w:szCs w:val="28"/>
              </w:rPr>
              <w:t>建議</w:t>
            </w:r>
            <w:proofErr w:type="gramStart"/>
            <w:r w:rsidR="00747476" w:rsidRPr="008D4969">
              <w:rPr>
                <w:rFonts w:ascii="標楷體" w:eastAsia="標楷體" w:hAnsi="標楷體" w:hint="eastAsia"/>
                <w:sz w:val="28"/>
                <w:szCs w:val="28"/>
              </w:rPr>
              <w:t>循</w:t>
            </w:r>
            <w:proofErr w:type="gramEnd"/>
            <w:r w:rsidR="00747476" w:rsidRPr="008D4969">
              <w:rPr>
                <w:rFonts w:ascii="標楷體" w:eastAsia="標楷體" w:hAnsi="標楷體" w:hint="eastAsia"/>
                <w:sz w:val="28"/>
                <w:szCs w:val="28"/>
              </w:rPr>
              <w:t>以後年度預算程序辦理。</w:t>
            </w:r>
          </w:p>
          <w:p w:rsidR="00747476" w:rsidRPr="008D4969" w:rsidRDefault="008D4969" w:rsidP="006F1B89">
            <w:pPr>
              <w:kinsoku w:val="0"/>
              <w:overflowPunct w:val="0"/>
              <w:snapToGrid w:val="0"/>
              <w:spacing w:beforeLines="5" w:before="18"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三</w:t>
            </w:r>
            <w:r>
              <w:rPr>
                <w:rFonts w:ascii="標楷體" w:eastAsia="標楷體" w:hAnsi="標楷體" w:hint="eastAsia"/>
                <w:sz w:val="28"/>
                <w:szCs w:val="28"/>
              </w:rPr>
              <w:t>、</w:t>
            </w:r>
            <w:r w:rsidR="00747476" w:rsidRPr="008D4969">
              <w:rPr>
                <w:rFonts w:ascii="標楷體" w:eastAsia="標楷體" w:hAnsi="標楷體" w:hint="eastAsia"/>
                <w:sz w:val="28"/>
                <w:szCs w:val="28"/>
              </w:rPr>
              <w:t>經依上開作業流程審核後，如確有辦理之必要，應簽奉基金主持人或其授權</w:t>
            </w:r>
            <w:proofErr w:type="gramStart"/>
            <w:r w:rsidR="00747476" w:rsidRPr="008D4969">
              <w:rPr>
                <w:rFonts w:ascii="標楷體" w:eastAsia="標楷體" w:hAnsi="標楷體" w:hint="eastAsia"/>
                <w:sz w:val="28"/>
                <w:szCs w:val="28"/>
              </w:rPr>
              <w:t>代簽人核准</w:t>
            </w:r>
            <w:proofErr w:type="gramEnd"/>
            <w:r w:rsidR="00747476" w:rsidRPr="008D4969">
              <w:rPr>
                <w:rFonts w:ascii="標楷體" w:eastAsia="標楷體" w:hAnsi="標楷體" w:hint="eastAsia"/>
                <w:sz w:val="28"/>
                <w:szCs w:val="28"/>
              </w:rPr>
              <w:t>後送基金主管機關審核。</w:t>
            </w:r>
          </w:p>
          <w:p w:rsidR="00747476" w:rsidRPr="008D4969" w:rsidRDefault="008D4969" w:rsidP="006F1B89">
            <w:pPr>
              <w:kinsoku w:val="0"/>
              <w:overflowPunct w:val="0"/>
              <w:snapToGrid w:val="0"/>
              <w:spacing w:beforeLines="5" w:before="18"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四</w:t>
            </w:r>
            <w:r>
              <w:rPr>
                <w:rFonts w:ascii="標楷體" w:eastAsia="標楷體" w:hAnsi="標楷體" w:hint="eastAsia"/>
                <w:sz w:val="28"/>
                <w:szCs w:val="28"/>
              </w:rPr>
              <w:t>、</w:t>
            </w:r>
            <w:r w:rsidR="00747476" w:rsidRPr="008D4969">
              <w:rPr>
                <w:rFonts w:ascii="標楷體" w:eastAsia="標楷體" w:hAnsi="標楷體" w:hint="eastAsia"/>
                <w:sz w:val="28"/>
                <w:szCs w:val="28"/>
              </w:rPr>
              <w:t>各基金主管機關應從嚴審核申請之項目是否符合預算法及執行要點之規定。</w:t>
            </w:r>
          </w:p>
          <w:p w:rsidR="00747476" w:rsidRPr="008C38AE" w:rsidRDefault="008D4969" w:rsidP="006F1B89">
            <w:pPr>
              <w:kinsoku w:val="0"/>
              <w:overflowPunct w:val="0"/>
              <w:snapToGrid w:val="0"/>
              <w:spacing w:beforeLines="5" w:before="18" w:line="400" w:lineRule="exact"/>
              <w:ind w:left="560" w:hangingChars="200" w:hanging="560"/>
              <w:jc w:val="both"/>
              <w:rPr>
                <w:rFonts w:ascii="標楷體" w:eastAsia="標楷體" w:hAnsi="標楷體" w:cs="標楷體"/>
                <w:color w:val="000000" w:themeColor="text1"/>
                <w:sz w:val="28"/>
                <w:szCs w:val="28"/>
              </w:rPr>
            </w:pPr>
            <w:r>
              <w:rPr>
                <w:rFonts w:ascii="標楷體" w:eastAsia="標楷體" w:hAnsi="標楷體" w:hint="eastAsia"/>
                <w:sz w:val="28"/>
                <w:szCs w:val="28"/>
              </w:rPr>
              <w:t>五</w:t>
            </w:r>
            <w:r>
              <w:rPr>
                <w:rFonts w:ascii="標楷體" w:eastAsia="標楷體" w:hAnsi="標楷體" w:hint="eastAsia"/>
                <w:sz w:val="28"/>
                <w:szCs w:val="28"/>
              </w:rPr>
              <w:t>、</w:t>
            </w:r>
            <w:r w:rsidR="00747476" w:rsidRPr="008D4969">
              <w:rPr>
                <w:rFonts w:ascii="標楷體" w:eastAsia="標楷體" w:hAnsi="標楷體" w:hint="eastAsia"/>
                <w:sz w:val="28"/>
                <w:szCs w:val="28"/>
              </w:rPr>
              <w:t>經依上開作業流程審核後，如確有辦理之必要，應由基金主管機關審核後轉請主計處以府函核定後，併入年度決算辦理。核轉過程中如遇申請內容需修正且可修正時，退回申請單位修正後重新遞送。</w:t>
            </w:r>
          </w:p>
        </w:tc>
      </w:tr>
      <w:tr w:rsidR="00747476" w:rsidRPr="008C38AE" w:rsidTr="006A52CC">
        <w:trPr>
          <w:jc w:val="center"/>
        </w:trPr>
        <w:tc>
          <w:tcPr>
            <w:tcW w:w="868" w:type="pct"/>
          </w:tcPr>
          <w:p w:rsidR="00747476" w:rsidRPr="008C38AE" w:rsidRDefault="00747476" w:rsidP="008C38AE">
            <w:pPr>
              <w:snapToGrid w:val="0"/>
              <w:spacing w:line="400" w:lineRule="exact"/>
              <w:jc w:val="center"/>
              <w:rPr>
                <w:rFonts w:ascii="標楷體" w:eastAsia="標楷體" w:hAnsi="標楷體"/>
                <w:b/>
                <w:color w:val="000000" w:themeColor="text1"/>
                <w:sz w:val="28"/>
                <w:szCs w:val="28"/>
              </w:rPr>
            </w:pPr>
            <w:r w:rsidRPr="008C38AE">
              <w:rPr>
                <w:rFonts w:ascii="標楷體" w:eastAsia="標楷體" w:hAnsi="標楷體" w:hint="eastAsia"/>
                <w:b/>
                <w:color w:val="000000" w:themeColor="text1"/>
                <w:sz w:val="28"/>
                <w:szCs w:val="28"/>
              </w:rPr>
              <w:t>控制重點</w:t>
            </w:r>
          </w:p>
        </w:tc>
        <w:tc>
          <w:tcPr>
            <w:tcW w:w="4132" w:type="pct"/>
          </w:tcPr>
          <w:p w:rsidR="00747476" w:rsidRPr="008D4969" w:rsidRDefault="008D4969" w:rsidP="006F1B89">
            <w:pPr>
              <w:kinsoku w:val="0"/>
              <w:overflowPunct w:val="0"/>
              <w:snapToGrid w:val="0"/>
              <w:spacing w:beforeLines="5" w:before="18"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Pr>
                <w:rFonts w:ascii="標楷體" w:eastAsia="標楷體" w:hAnsi="標楷體" w:hint="eastAsia"/>
                <w:sz w:val="28"/>
                <w:szCs w:val="28"/>
              </w:rPr>
              <w:t>、</w:t>
            </w:r>
            <w:r w:rsidR="00747476" w:rsidRPr="008D4969">
              <w:rPr>
                <w:rFonts w:ascii="標楷體" w:eastAsia="標楷體" w:hAnsi="標楷體" w:hint="eastAsia"/>
                <w:sz w:val="28"/>
                <w:szCs w:val="28"/>
              </w:rPr>
              <w:t>申請</w:t>
            </w:r>
            <w:proofErr w:type="gramStart"/>
            <w:r w:rsidR="00747476" w:rsidRPr="008D4969">
              <w:rPr>
                <w:rFonts w:ascii="標楷體" w:eastAsia="標楷體" w:hAnsi="標楷體" w:hint="eastAsia"/>
                <w:sz w:val="28"/>
                <w:szCs w:val="28"/>
              </w:rPr>
              <w:t>併</w:t>
            </w:r>
            <w:proofErr w:type="gramEnd"/>
            <w:r w:rsidR="00747476" w:rsidRPr="008D4969">
              <w:rPr>
                <w:rFonts w:ascii="標楷體" w:eastAsia="標楷體" w:hAnsi="標楷體" w:hint="eastAsia"/>
                <w:sz w:val="28"/>
                <w:szCs w:val="28"/>
              </w:rPr>
              <w:t>決算之項目，應符合附屬單位預算執行要點等相關規定。</w:t>
            </w:r>
          </w:p>
          <w:p w:rsidR="00747476" w:rsidRPr="008D4969" w:rsidRDefault="008D4969" w:rsidP="006F1B89">
            <w:pPr>
              <w:kinsoku w:val="0"/>
              <w:overflowPunct w:val="0"/>
              <w:snapToGrid w:val="0"/>
              <w:spacing w:beforeLines="5" w:before="18"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Pr>
                <w:rFonts w:ascii="標楷體" w:eastAsia="標楷體" w:hAnsi="標楷體" w:hint="eastAsia"/>
                <w:sz w:val="28"/>
                <w:szCs w:val="28"/>
              </w:rPr>
              <w:t>、</w:t>
            </w:r>
            <w:r w:rsidR="00747476" w:rsidRPr="008D4969">
              <w:rPr>
                <w:rFonts w:ascii="標楷體" w:eastAsia="標楷體" w:hAnsi="標楷體" w:hint="eastAsia"/>
                <w:sz w:val="28"/>
                <w:szCs w:val="28"/>
              </w:rPr>
              <w:t>申請</w:t>
            </w:r>
            <w:proofErr w:type="gramStart"/>
            <w:r w:rsidR="00747476" w:rsidRPr="008D4969">
              <w:rPr>
                <w:rFonts w:ascii="標楷體" w:eastAsia="標楷體" w:hAnsi="標楷體" w:hint="eastAsia"/>
                <w:sz w:val="28"/>
                <w:szCs w:val="28"/>
              </w:rPr>
              <w:t>併</w:t>
            </w:r>
            <w:proofErr w:type="gramEnd"/>
            <w:r w:rsidR="00747476" w:rsidRPr="008D4969">
              <w:rPr>
                <w:rFonts w:ascii="標楷體" w:eastAsia="標楷體" w:hAnsi="標楷體" w:hint="eastAsia"/>
                <w:sz w:val="28"/>
                <w:szCs w:val="28"/>
              </w:rPr>
              <w:t>決算之各項金額，應確實與預算數及實際執行數核對與勾</w:t>
            </w:r>
            <w:proofErr w:type="gramStart"/>
            <w:r w:rsidR="00747476" w:rsidRPr="008D4969">
              <w:rPr>
                <w:rFonts w:ascii="標楷體" w:eastAsia="標楷體" w:hAnsi="標楷體" w:hint="eastAsia"/>
                <w:sz w:val="28"/>
                <w:szCs w:val="28"/>
              </w:rPr>
              <w:t>稽</w:t>
            </w:r>
            <w:proofErr w:type="gramEnd"/>
            <w:r w:rsidR="00747476" w:rsidRPr="008D4969">
              <w:rPr>
                <w:rFonts w:ascii="標楷體" w:eastAsia="標楷體" w:hAnsi="標楷體" w:hint="eastAsia"/>
                <w:sz w:val="28"/>
                <w:szCs w:val="28"/>
              </w:rPr>
              <w:t>，以確保各項數據之正確性。</w:t>
            </w:r>
          </w:p>
          <w:p w:rsidR="00747476" w:rsidRPr="008D4969" w:rsidRDefault="008D4969" w:rsidP="006F1B89">
            <w:pPr>
              <w:kinsoku w:val="0"/>
              <w:overflowPunct w:val="0"/>
              <w:snapToGrid w:val="0"/>
              <w:spacing w:beforeLines="5" w:before="18"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三</w:t>
            </w:r>
            <w:r>
              <w:rPr>
                <w:rFonts w:ascii="標楷體" w:eastAsia="標楷體" w:hAnsi="標楷體" w:hint="eastAsia"/>
                <w:sz w:val="28"/>
                <w:szCs w:val="28"/>
              </w:rPr>
              <w:t>、</w:t>
            </w:r>
            <w:r w:rsidR="00747476" w:rsidRPr="008D4969">
              <w:rPr>
                <w:rFonts w:ascii="標楷體" w:eastAsia="標楷體" w:hAnsi="標楷體" w:hint="eastAsia"/>
                <w:sz w:val="28"/>
                <w:szCs w:val="28"/>
              </w:rPr>
              <w:t>審核實際超支項目數額，應在奉核准</w:t>
            </w:r>
            <w:proofErr w:type="gramStart"/>
            <w:r w:rsidR="00747476" w:rsidRPr="008D4969">
              <w:rPr>
                <w:rFonts w:ascii="標楷體" w:eastAsia="標楷體" w:hAnsi="標楷體" w:hint="eastAsia"/>
                <w:sz w:val="28"/>
                <w:szCs w:val="28"/>
              </w:rPr>
              <w:t>併</w:t>
            </w:r>
            <w:proofErr w:type="gramEnd"/>
            <w:r w:rsidR="00747476" w:rsidRPr="008D4969">
              <w:rPr>
                <w:rFonts w:ascii="標楷體" w:eastAsia="標楷體" w:hAnsi="標楷體" w:hint="eastAsia"/>
                <w:sz w:val="28"/>
                <w:szCs w:val="28"/>
              </w:rPr>
              <w:t>決算之數額內，並列入決算辦理。</w:t>
            </w:r>
          </w:p>
          <w:p w:rsidR="00747476" w:rsidRPr="008D4969" w:rsidRDefault="008D4969" w:rsidP="006F1B89">
            <w:pPr>
              <w:kinsoku w:val="0"/>
              <w:overflowPunct w:val="0"/>
              <w:snapToGrid w:val="0"/>
              <w:spacing w:beforeLines="5" w:before="18"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四</w:t>
            </w:r>
            <w:r>
              <w:rPr>
                <w:rFonts w:ascii="標楷體" w:eastAsia="標楷體" w:hAnsi="標楷體" w:hint="eastAsia"/>
                <w:sz w:val="28"/>
                <w:szCs w:val="28"/>
              </w:rPr>
              <w:t>、</w:t>
            </w:r>
            <w:r w:rsidR="00747476" w:rsidRPr="008D4969">
              <w:rPr>
                <w:rFonts w:ascii="標楷體" w:eastAsia="標楷體" w:hAnsi="標楷體" w:hint="eastAsia"/>
                <w:sz w:val="28"/>
                <w:szCs w:val="28"/>
              </w:rPr>
              <w:t>年度預算執行</w:t>
            </w:r>
            <w:proofErr w:type="gramStart"/>
            <w:r w:rsidR="00747476" w:rsidRPr="008D4969">
              <w:rPr>
                <w:rFonts w:ascii="標楷體" w:eastAsia="標楷體" w:hAnsi="標楷體" w:hint="eastAsia"/>
                <w:sz w:val="28"/>
                <w:szCs w:val="28"/>
              </w:rPr>
              <w:t>期間，</w:t>
            </w:r>
            <w:proofErr w:type="gramEnd"/>
            <w:r w:rsidR="00747476" w:rsidRPr="008D4969">
              <w:rPr>
                <w:rFonts w:ascii="標楷體" w:eastAsia="標楷體" w:hAnsi="標楷體" w:hint="eastAsia"/>
                <w:sz w:val="28"/>
                <w:szCs w:val="28"/>
              </w:rPr>
              <w:t>確為業務增減需要，隨同調整後併入決算案，應注意各該基金之財源，儘量避免其由盈(</w:t>
            </w:r>
            <w:proofErr w:type="gramStart"/>
            <w:r w:rsidR="00747476" w:rsidRPr="008D4969">
              <w:rPr>
                <w:rFonts w:ascii="標楷體" w:eastAsia="標楷體" w:hAnsi="標楷體" w:hint="eastAsia"/>
                <w:sz w:val="28"/>
                <w:szCs w:val="28"/>
              </w:rPr>
              <w:t>賸</w:t>
            </w:r>
            <w:proofErr w:type="gramEnd"/>
            <w:r w:rsidR="00747476" w:rsidRPr="008D4969">
              <w:rPr>
                <w:rFonts w:ascii="標楷體" w:eastAsia="標楷體" w:hAnsi="標楷體" w:hint="eastAsia"/>
                <w:sz w:val="28"/>
                <w:szCs w:val="28"/>
              </w:rPr>
              <w:t>)餘轉為虧損(短</w:t>
            </w:r>
            <w:proofErr w:type="gramStart"/>
            <w:r w:rsidR="00747476" w:rsidRPr="008D4969">
              <w:rPr>
                <w:rFonts w:ascii="標楷體" w:eastAsia="標楷體" w:hAnsi="標楷體" w:hint="eastAsia"/>
                <w:sz w:val="28"/>
                <w:szCs w:val="28"/>
              </w:rPr>
              <w:t>絀</w:t>
            </w:r>
            <w:proofErr w:type="gramEnd"/>
            <w:r w:rsidR="00747476" w:rsidRPr="008D4969">
              <w:rPr>
                <w:rFonts w:ascii="標楷體" w:eastAsia="標楷體" w:hAnsi="標楷體" w:hint="eastAsia"/>
                <w:sz w:val="28"/>
                <w:szCs w:val="28"/>
              </w:rPr>
              <w:t>)之情形。</w:t>
            </w:r>
          </w:p>
          <w:p w:rsidR="00747476" w:rsidRPr="008D4969" w:rsidRDefault="008D4969" w:rsidP="006F1B89">
            <w:pPr>
              <w:kinsoku w:val="0"/>
              <w:overflowPunct w:val="0"/>
              <w:snapToGrid w:val="0"/>
              <w:spacing w:beforeLines="5" w:before="18" w:line="400" w:lineRule="exact"/>
              <w:ind w:left="560" w:hangingChars="200" w:hanging="560"/>
              <w:jc w:val="both"/>
              <w:rPr>
                <w:rFonts w:ascii="標楷體" w:eastAsia="標楷體" w:hAnsi="標楷體"/>
                <w:snapToGrid w:val="0"/>
                <w:color w:val="000000" w:themeColor="text1"/>
                <w:sz w:val="28"/>
                <w:szCs w:val="28"/>
              </w:rPr>
            </w:pPr>
            <w:r>
              <w:rPr>
                <w:rFonts w:ascii="標楷體" w:eastAsia="標楷體" w:hAnsi="標楷體" w:hint="eastAsia"/>
                <w:sz w:val="28"/>
                <w:szCs w:val="28"/>
              </w:rPr>
              <w:t>五</w:t>
            </w:r>
            <w:r>
              <w:rPr>
                <w:rFonts w:ascii="標楷體" w:eastAsia="標楷體" w:hAnsi="標楷體" w:hint="eastAsia"/>
                <w:sz w:val="28"/>
                <w:szCs w:val="28"/>
              </w:rPr>
              <w:t>、</w:t>
            </w:r>
            <w:proofErr w:type="gramStart"/>
            <w:r w:rsidR="00747476" w:rsidRPr="008D4969">
              <w:rPr>
                <w:rFonts w:ascii="標楷體" w:eastAsia="標楷體" w:hAnsi="標楷體" w:hint="eastAsia"/>
                <w:sz w:val="28"/>
                <w:szCs w:val="28"/>
              </w:rPr>
              <w:t>併</w:t>
            </w:r>
            <w:proofErr w:type="gramEnd"/>
            <w:r w:rsidR="00747476" w:rsidRPr="008D4969">
              <w:rPr>
                <w:rFonts w:ascii="標楷體" w:eastAsia="標楷體" w:hAnsi="標楷體" w:hint="eastAsia"/>
                <w:sz w:val="28"/>
                <w:szCs w:val="28"/>
              </w:rPr>
              <w:t>決算案件，由主管機關移請本府主計處</w:t>
            </w:r>
            <w:proofErr w:type="gramStart"/>
            <w:r w:rsidR="00747476" w:rsidRPr="008D4969">
              <w:rPr>
                <w:rFonts w:ascii="標楷體" w:eastAsia="標楷體" w:hAnsi="標楷體" w:hint="eastAsia"/>
                <w:sz w:val="28"/>
                <w:szCs w:val="28"/>
              </w:rPr>
              <w:t>秉辦府</w:t>
            </w:r>
            <w:proofErr w:type="gramEnd"/>
            <w:r w:rsidR="00747476" w:rsidRPr="008D4969">
              <w:rPr>
                <w:rFonts w:ascii="標楷體" w:eastAsia="標楷體" w:hAnsi="標楷體" w:hint="eastAsia"/>
                <w:sz w:val="28"/>
                <w:szCs w:val="28"/>
              </w:rPr>
              <w:t>函核定，核定副本抄送審計機關及財政處。</w:t>
            </w:r>
          </w:p>
        </w:tc>
      </w:tr>
      <w:tr w:rsidR="00747476" w:rsidRPr="008C38AE" w:rsidTr="006A52CC">
        <w:trPr>
          <w:jc w:val="center"/>
        </w:trPr>
        <w:tc>
          <w:tcPr>
            <w:tcW w:w="868" w:type="pct"/>
          </w:tcPr>
          <w:p w:rsidR="00747476" w:rsidRPr="008C38AE" w:rsidRDefault="00747476" w:rsidP="008C38AE">
            <w:pPr>
              <w:snapToGrid w:val="0"/>
              <w:spacing w:line="400" w:lineRule="exact"/>
              <w:jc w:val="center"/>
              <w:rPr>
                <w:rFonts w:ascii="標楷體" w:eastAsia="標楷體" w:hAnsi="標楷體"/>
                <w:b/>
                <w:color w:val="000000" w:themeColor="text1"/>
                <w:sz w:val="28"/>
                <w:szCs w:val="28"/>
              </w:rPr>
            </w:pPr>
            <w:r w:rsidRPr="008C38AE">
              <w:rPr>
                <w:rFonts w:ascii="標楷體" w:eastAsia="標楷體" w:hAnsi="標楷體"/>
                <w:b/>
                <w:color w:val="000000" w:themeColor="text1"/>
                <w:sz w:val="28"/>
                <w:szCs w:val="28"/>
              </w:rPr>
              <w:t>法令依據</w:t>
            </w:r>
          </w:p>
        </w:tc>
        <w:tc>
          <w:tcPr>
            <w:tcW w:w="4132" w:type="pct"/>
          </w:tcPr>
          <w:p w:rsidR="00747476" w:rsidRPr="008D4969" w:rsidRDefault="008D4969" w:rsidP="006F1B89">
            <w:pPr>
              <w:kinsoku w:val="0"/>
              <w:overflowPunct w:val="0"/>
              <w:snapToGrid w:val="0"/>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Pr>
                <w:rFonts w:ascii="標楷體" w:eastAsia="標楷體" w:hAnsi="標楷體" w:hint="eastAsia"/>
                <w:sz w:val="28"/>
                <w:szCs w:val="28"/>
              </w:rPr>
              <w:t>、</w:t>
            </w:r>
            <w:r w:rsidR="00747476" w:rsidRPr="008D4969">
              <w:rPr>
                <w:rFonts w:ascii="標楷體" w:eastAsia="標楷體" w:hAnsi="標楷體" w:hint="eastAsia"/>
                <w:sz w:val="28"/>
                <w:szCs w:val="28"/>
              </w:rPr>
              <w:t>預算法。</w:t>
            </w:r>
          </w:p>
          <w:p w:rsidR="00747476" w:rsidRPr="008D4969" w:rsidRDefault="008D4969" w:rsidP="006F1B89">
            <w:pPr>
              <w:kinsoku w:val="0"/>
              <w:overflowPunct w:val="0"/>
              <w:snapToGrid w:val="0"/>
              <w:spacing w:beforeLines="5" w:before="18"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sz w:val="28"/>
                <w:szCs w:val="28"/>
              </w:rPr>
              <w:t>二</w:t>
            </w:r>
            <w:r>
              <w:rPr>
                <w:rFonts w:ascii="標楷體" w:eastAsia="標楷體" w:hAnsi="標楷體" w:hint="eastAsia"/>
                <w:sz w:val="28"/>
                <w:szCs w:val="28"/>
              </w:rPr>
              <w:t>、</w:t>
            </w:r>
            <w:r w:rsidR="00747476" w:rsidRPr="008D4969">
              <w:rPr>
                <w:rFonts w:ascii="標楷體" w:eastAsia="標楷體" w:hAnsi="標楷體" w:hint="eastAsia"/>
                <w:sz w:val="28"/>
                <w:szCs w:val="28"/>
              </w:rPr>
              <w:t>直轄市及縣(市)附屬單位預算執行要點。</w:t>
            </w:r>
          </w:p>
        </w:tc>
      </w:tr>
      <w:tr w:rsidR="00747476" w:rsidRPr="008C38AE" w:rsidTr="006A52CC">
        <w:trPr>
          <w:jc w:val="center"/>
        </w:trPr>
        <w:tc>
          <w:tcPr>
            <w:tcW w:w="868" w:type="pct"/>
          </w:tcPr>
          <w:p w:rsidR="00747476" w:rsidRPr="008C38AE" w:rsidRDefault="00747476" w:rsidP="008C38AE">
            <w:pPr>
              <w:snapToGrid w:val="0"/>
              <w:spacing w:line="400" w:lineRule="exact"/>
              <w:jc w:val="center"/>
              <w:rPr>
                <w:rFonts w:ascii="標楷體" w:eastAsia="標楷體" w:hAnsi="標楷體"/>
                <w:b/>
                <w:color w:val="000000" w:themeColor="text1"/>
                <w:sz w:val="28"/>
                <w:szCs w:val="28"/>
              </w:rPr>
            </w:pPr>
            <w:r w:rsidRPr="008C38AE">
              <w:rPr>
                <w:rFonts w:ascii="標楷體" w:eastAsia="標楷體" w:hAnsi="標楷體"/>
                <w:b/>
                <w:color w:val="000000" w:themeColor="text1"/>
                <w:sz w:val="28"/>
                <w:szCs w:val="28"/>
              </w:rPr>
              <w:t>使用表單</w:t>
            </w:r>
          </w:p>
        </w:tc>
        <w:tc>
          <w:tcPr>
            <w:tcW w:w="4132" w:type="pct"/>
          </w:tcPr>
          <w:p w:rsidR="00747476" w:rsidRPr="008D4969" w:rsidRDefault="008D4969" w:rsidP="008D4969">
            <w:pPr>
              <w:kinsoku w:val="0"/>
              <w:overflowPunct w:val="0"/>
              <w:snapToGrid w:val="0"/>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Pr>
                <w:rFonts w:ascii="標楷體" w:eastAsia="標楷體" w:hAnsi="標楷體" w:hint="eastAsia"/>
                <w:sz w:val="28"/>
                <w:szCs w:val="28"/>
              </w:rPr>
              <w:t>、</w:t>
            </w:r>
            <w:r w:rsidR="00747476" w:rsidRPr="008D4969">
              <w:rPr>
                <w:rFonts w:ascii="標楷體" w:eastAsia="標楷體" w:hAnsi="標楷體" w:hint="eastAsia"/>
                <w:sz w:val="28"/>
                <w:szCs w:val="28"/>
              </w:rPr>
              <w:t>基金用途預計超支預算</w:t>
            </w:r>
            <w:r w:rsidR="00AC3552" w:rsidRPr="008D4969">
              <w:rPr>
                <w:rFonts w:ascii="標楷體" w:eastAsia="標楷體" w:hAnsi="標楷體" w:hint="eastAsia"/>
                <w:sz w:val="28"/>
                <w:szCs w:val="28"/>
              </w:rPr>
              <w:t>數額表</w:t>
            </w:r>
            <w:r w:rsidR="00747476" w:rsidRPr="008D4969">
              <w:rPr>
                <w:rFonts w:ascii="標楷體" w:eastAsia="標楷體" w:hAnsi="標楷體" w:hint="eastAsia"/>
                <w:sz w:val="28"/>
                <w:szCs w:val="28"/>
              </w:rPr>
              <w:t>。</w:t>
            </w:r>
          </w:p>
          <w:p w:rsidR="00747476" w:rsidRPr="008D4969" w:rsidRDefault="008D4969" w:rsidP="006F1B89">
            <w:pPr>
              <w:kinsoku w:val="0"/>
              <w:overflowPunct w:val="0"/>
              <w:snapToGrid w:val="0"/>
              <w:spacing w:beforeLines="5" w:before="18"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Pr>
                <w:rFonts w:ascii="標楷體" w:eastAsia="標楷體" w:hAnsi="標楷體" w:hint="eastAsia"/>
                <w:sz w:val="28"/>
                <w:szCs w:val="28"/>
              </w:rPr>
              <w:t>、</w:t>
            </w:r>
            <w:r w:rsidR="00747476" w:rsidRPr="008D4969">
              <w:rPr>
                <w:rFonts w:ascii="標楷體" w:eastAsia="標楷體" w:hAnsi="標楷體" w:hint="eastAsia"/>
                <w:sz w:val="28"/>
                <w:szCs w:val="28"/>
              </w:rPr>
              <w:t>可運用財源現況調查表。</w:t>
            </w:r>
          </w:p>
          <w:p w:rsidR="00747476" w:rsidRPr="008D4969" w:rsidRDefault="008D4969" w:rsidP="006F1B89">
            <w:pPr>
              <w:kinsoku w:val="0"/>
              <w:overflowPunct w:val="0"/>
              <w:snapToGrid w:val="0"/>
              <w:spacing w:beforeLines="5" w:before="18"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sz w:val="28"/>
                <w:szCs w:val="28"/>
              </w:rPr>
              <w:t>三</w:t>
            </w:r>
            <w:r>
              <w:rPr>
                <w:rFonts w:ascii="標楷體" w:eastAsia="標楷體" w:hAnsi="標楷體" w:hint="eastAsia"/>
                <w:sz w:val="28"/>
                <w:szCs w:val="28"/>
              </w:rPr>
              <w:t>、</w:t>
            </w:r>
            <w:r w:rsidR="00747476" w:rsidRPr="008D4969">
              <w:rPr>
                <w:rFonts w:ascii="標楷體" w:eastAsia="標楷體" w:hAnsi="標楷體" w:hint="eastAsia"/>
                <w:sz w:val="28"/>
                <w:szCs w:val="28"/>
              </w:rPr>
              <w:t>各項成本與費用預計超支預算</w:t>
            </w:r>
            <w:r w:rsidR="00AC3552" w:rsidRPr="008D4969">
              <w:rPr>
                <w:rFonts w:ascii="標楷體" w:eastAsia="標楷體" w:hAnsi="標楷體" w:hint="eastAsia"/>
                <w:sz w:val="28"/>
                <w:szCs w:val="28"/>
              </w:rPr>
              <w:t>數額表</w:t>
            </w:r>
            <w:r w:rsidR="00747476" w:rsidRPr="008D4969">
              <w:rPr>
                <w:rFonts w:ascii="標楷體" w:eastAsia="標楷體" w:hAnsi="標楷體" w:hint="eastAsia"/>
                <w:sz w:val="28"/>
                <w:szCs w:val="28"/>
              </w:rPr>
              <w:t>。</w:t>
            </w:r>
          </w:p>
        </w:tc>
      </w:tr>
    </w:tbl>
    <w:p w:rsidR="00F1014D" w:rsidRDefault="00F1014D" w:rsidP="008E2C65">
      <w:pPr>
        <w:pStyle w:val="Web"/>
        <w:spacing w:before="0" w:beforeAutospacing="0" w:after="0" w:afterAutospacing="0" w:line="440" w:lineRule="exact"/>
        <w:ind w:left="2"/>
        <w:jc w:val="center"/>
        <w:rPr>
          <w:rFonts w:ascii="標楷體" w:eastAsia="標楷體" w:hAnsi="標楷體"/>
          <w:color w:val="auto"/>
          <w:kern w:val="2"/>
          <w:sz w:val="28"/>
          <w:szCs w:val="28"/>
          <w:u w:val="single"/>
        </w:rPr>
        <w:sectPr w:rsidR="00F1014D" w:rsidSect="00F57440">
          <w:footerReference w:type="default" r:id="rId9"/>
          <w:pgSz w:w="11906" w:h="16838" w:code="9"/>
          <w:pgMar w:top="1134" w:right="1134" w:bottom="1134" w:left="1134" w:header="851" w:footer="992" w:gutter="0"/>
          <w:pgNumType w:start="1"/>
          <w:cols w:space="425"/>
          <w:docGrid w:type="lines" w:linePitch="360"/>
        </w:sectPr>
      </w:pPr>
    </w:p>
    <w:p w:rsidR="003A4B06" w:rsidRPr="003A4B06" w:rsidRDefault="003A4B06" w:rsidP="003A4B06">
      <w:pPr>
        <w:spacing w:line="400" w:lineRule="exact"/>
        <w:jc w:val="center"/>
        <w:rPr>
          <w:rFonts w:ascii="標楷體" w:eastAsia="標楷體" w:hAnsi="標楷體" w:cstheme="minorBidi"/>
          <w:b/>
          <w:sz w:val="28"/>
          <w:szCs w:val="28"/>
        </w:rPr>
      </w:pPr>
      <w:r w:rsidRPr="003A4B06">
        <w:rPr>
          <w:rFonts w:ascii="標楷體" w:eastAsia="標楷體" w:hAnsi="標楷體" w:cstheme="minorBidi"/>
          <w:b/>
          <w:sz w:val="28"/>
          <w:szCs w:val="28"/>
        </w:rPr>
        <w:lastRenderedPageBreak/>
        <w:t>(基金名稱)作業流程圖</w:t>
      </w:r>
    </w:p>
    <w:p w:rsidR="009C4937" w:rsidRPr="003A4B06" w:rsidRDefault="009C4937" w:rsidP="009C4937">
      <w:pPr>
        <w:spacing w:line="400" w:lineRule="exact"/>
        <w:jc w:val="center"/>
        <w:rPr>
          <w:rFonts w:ascii="標楷體" w:eastAsia="標楷體" w:hAnsi="標楷體" w:cstheme="minorBidi"/>
          <w:b/>
          <w:sz w:val="28"/>
          <w:szCs w:val="28"/>
        </w:rPr>
      </w:pPr>
      <w:r w:rsidRPr="003A4B06">
        <w:rPr>
          <w:rFonts w:ascii="標楷體" w:eastAsia="標楷體" w:hAnsi="標楷體" w:cstheme="minorBidi"/>
          <w:b/>
          <w:sz w:val="28"/>
          <w:szCs w:val="28"/>
        </w:rPr>
        <w:t>附屬單位預算</w:t>
      </w:r>
      <w:r w:rsidR="00B36461" w:rsidRPr="003A4B06">
        <w:rPr>
          <w:rFonts w:ascii="標楷體" w:eastAsia="標楷體" w:hAnsi="標楷體" w:cstheme="minorBidi" w:hint="eastAsia"/>
          <w:b/>
          <w:sz w:val="28"/>
          <w:szCs w:val="28"/>
        </w:rPr>
        <w:t>辦</w:t>
      </w:r>
      <w:r w:rsidRPr="003A4B06">
        <w:rPr>
          <w:rFonts w:ascii="標楷體" w:eastAsia="標楷體" w:hAnsi="標楷體" w:cstheme="minorBidi"/>
          <w:b/>
          <w:sz w:val="28"/>
          <w:szCs w:val="28"/>
        </w:rPr>
        <w:t>理</w:t>
      </w:r>
      <w:proofErr w:type="gramStart"/>
      <w:r w:rsidRPr="003A4B06">
        <w:rPr>
          <w:rFonts w:ascii="標楷體" w:eastAsia="標楷體" w:hAnsi="標楷體" w:cstheme="minorBidi"/>
          <w:b/>
          <w:sz w:val="28"/>
          <w:szCs w:val="28"/>
        </w:rPr>
        <w:t>併</w:t>
      </w:r>
      <w:proofErr w:type="gramEnd"/>
      <w:r w:rsidRPr="003A4B06">
        <w:rPr>
          <w:rFonts w:ascii="標楷體" w:eastAsia="標楷體" w:hAnsi="標楷體" w:cstheme="minorBidi"/>
          <w:b/>
          <w:sz w:val="28"/>
          <w:szCs w:val="28"/>
        </w:rPr>
        <w:t>年度決算作業</w:t>
      </w:r>
      <w:bookmarkStart w:id="0" w:name="_GoBack"/>
      <w:bookmarkEnd w:id="0"/>
    </w:p>
    <w:p w:rsidR="00022887" w:rsidRPr="00022887" w:rsidRDefault="006F1B89" w:rsidP="00613137">
      <w:pPr>
        <w:pStyle w:val="Web"/>
        <w:spacing w:before="0" w:beforeAutospacing="0" w:after="0" w:afterAutospacing="0" w:line="440" w:lineRule="exact"/>
        <w:ind w:left="2"/>
        <w:jc w:val="center"/>
        <w:rPr>
          <w:rFonts w:ascii="標楷體" w:eastAsia="標楷體" w:hAnsi="標楷體"/>
          <w:b/>
          <w:color w:val="auto"/>
          <w:kern w:val="2"/>
          <w:sz w:val="28"/>
          <w:szCs w:val="28"/>
        </w:rPr>
        <w:sectPr w:rsidR="00022887" w:rsidRPr="00022887" w:rsidSect="002B280C">
          <w:pgSz w:w="11906" w:h="16838"/>
          <w:pgMar w:top="1134" w:right="1134" w:bottom="1134" w:left="1134" w:header="851" w:footer="992" w:gutter="0"/>
          <w:cols w:space="425"/>
          <w:docGrid w:type="linesAndChars" w:linePitch="360"/>
        </w:sectPr>
      </w:pPr>
      <w:r>
        <w:rPr>
          <w:rFonts w:ascii="標楷體" w:eastAsia="標楷體" w:hAnsi="標楷體"/>
          <w:b/>
          <w:noProof/>
          <w:color w:val="auto"/>
          <w:kern w:val="2"/>
          <w:sz w:val="28"/>
          <w:szCs w:val="28"/>
        </w:rPr>
        <mc:AlternateContent>
          <mc:Choice Requires="wpg">
            <w:drawing>
              <wp:anchor distT="0" distB="0" distL="114300" distR="114300" simplePos="0" relativeHeight="251707392" behindDoc="0" locked="0" layoutInCell="1" allowOverlap="1">
                <wp:simplePos x="0" y="0"/>
                <wp:positionH relativeFrom="column">
                  <wp:posOffset>861060</wp:posOffset>
                </wp:positionH>
                <wp:positionV relativeFrom="paragraph">
                  <wp:posOffset>219710</wp:posOffset>
                </wp:positionV>
                <wp:extent cx="5200650" cy="7810500"/>
                <wp:effectExtent l="0" t="0" r="19050" b="19050"/>
                <wp:wrapNone/>
                <wp:docPr id="324" name="群組 324"/>
                <wp:cNvGraphicFramePr/>
                <a:graphic xmlns:a="http://schemas.openxmlformats.org/drawingml/2006/main">
                  <a:graphicData uri="http://schemas.microsoft.com/office/word/2010/wordprocessingGroup">
                    <wpg:wgp>
                      <wpg:cNvGrpSpPr/>
                      <wpg:grpSpPr>
                        <a:xfrm>
                          <a:off x="0" y="0"/>
                          <a:ext cx="5200650" cy="7810500"/>
                          <a:chOff x="0" y="0"/>
                          <a:chExt cx="5200650" cy="7810500"/>
                        </a:xfrm>
                      </wpg:grpSpPr>
                      <wps:wsp>
                        <wps:cNvPr id="1" name="流程圖: 結束點 1"/>
                        <wps:cNvSpPr/>
                        <wps:spPr>
                          <a:xfrm>
                            <a:off x="76200" y="0"/>
                            <a:ext cx="3162300" cy="781050"/>
                          </a:xfrm>
                          <a:prstGeom prst="flowChartTerminator">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4969" w:rsidRDefault="008D4969" w:rsidP="008D4969">
                              <w:pPr>
                                <w:spacing w:line="280" w:lineRule="exact"/>
                                <w:ind w:left="240" w:hangingChars="100" w:hanging="240"/>
                                <w:jc w:val="both"/>
                              </w:pPr>
                              <w:r w:rsidRPr="00332B09">
                                <w:rPr>
                                  <w:rFonts w:ascii="標楷體" w:eastAsia="標楷體" w:hAnsi="標楷體" w:cs="標楷體"/>
                                  <w:color w:val="000000"/>
                                  <w:kern w:val="28"/>
                                </w:rPr>
                                <w:t>1.申請單位就擬併入決算事項敘明事由、執行必要性，及提供相關證明文件，簽會會計單位及權責單位</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g:grpSp>
                        <wpg:cNvPr id="7" name="群組 7"/>
                        <wpg:cNvGrpSpPr/>
                        <wpg:grpSpPr>
                          <a:xfrm>
                            <a:off x="76200" y="1047750"/>
                            <a:ext cx="3133725" cy="514350"/>
                            <a:chOff x="0" y="0"/>
                            <a:chExt cx="2266950" cy="666750"/>
                          </a:xfrm>
                        </wpg:grpSpPr>
                        <wps:wsp>
                          <wps:cNvPr id="4" name="流程圖: 程序 4"/>
                          <wps:cNvSpPr/>
                          <wps:spPr>
                            <a:xfrm>
                              <a:off x="0" y="0"/>
                              <a:ext cx="2266950" cy="333375"/>
                            </a:xfrm>
                            <a:prstGeom prst="flowChartProcess">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4969" w:rsidRDefault="008D4969" w:rsidP="008D4969">
                                <w:pPr>
                                  <w:spacing w:line="280" w:lineRule="exact"/>
                                  <w:jc w:val="center"/>
                                </w:pPr>
                                <w:r w:rsidRPr="00DD4B66">
                                  <w:rPr>
                                    <w:rFonts w:ascii="標楷體" w:eastAsia="標楷體" w:hAnsi="標楷體" w:cs="標楷體"/>
                                    <w:color w:val="000000"/>
                                    <w:kern w:val="24"/>
                                  </w:rPr>
                                  <w:t>2.</w:t>
                                </w:r>
                                <w:r w:rsidRPr="00DD4B66">
                                  <w:rPr>
                                    <w:rFonts w:ascii="標楷體" w:eastAsia="標楷體" w:hAnsi="標楷體" w:cs="標楷體"/>
                                    <w:color w:val="000000"/>
                                    <w:kern w:val="24"/>
                                  </w:rPr>
                                  <w:t>審核是否符合相關規定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流程圖: 程序 5"/>
                          <wps:cNvSpPr/>
                          <wps:spPr>
                            <a:xfrm>
                              <a:off x="0" y="333375"/>
                              <a:ext cx="2266950" cy="333375"/>
                            </a:xfrm>
                            <a:prstGeom prst="flowChartProcess">
                              <a:avLst/>
                            </a:prstGeom>
                            <a:noFill/>
                            <a:ln w="9525" cap="flat" cmpd="sng" algn="ctr">
                              <a:solidFill>
                                <a:sysClr val="windowText" lastClr="000000"/>
                              </a:solidFill>
                              <a:prstDash val="solid"/>
                            </a:ln>
                            <a:effectLst/>
                          </wps:spPr>
                          <wps:txbx>
                            <w:txbxContent>
                              <w:p w:rsidR="008D4969" w:rsidRDefault="008D4969" w:rsidP="008D4969">
                                <w:pPr>
                                  <w:spacing w:line="280" w:lineRule="exact"/>
                                  <w:jc w:val="center"/>
                                </w:pPr>
                                <w:r>
                                  <w:rPr>
                                    <w:rFonts w:ascii="標楷體" w:eastAsia="標楷體" w:hAnsi="標楷體" w:cs="標楷體"/>
                                    <w:color w:val="000000"/>
                                    <w:kern w:val="1"/>
                                  </w:rPr>
                                  <w:t>會計單位及權責單位</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g:grpSp>
                      <wps:wsp>
                        <wps:cNvPr id="6" name="直線單箭頭接點 6"/>
                        <wps:cNvCnPr/>
                        <wps:spPr>
                          <a:xfrm>
                            <a:off x="1600200" y="78105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直線單箭頭接點 8"/>
                        <wps:cNvCnPr/>
                        <wps:spPr>
                          <a:xfrm>
                            <a:off x="1600200" y="1562100"/>
                            <a:ext cx="0" cy="2762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07" name="文字方塊 2"/>
                        <wps:cNvSpPr txBox="1">
                          <a:spLocks noChangeArrowheads="1"/>
                        </wps:cNvSpPr>
                        <wps:spPr bwMode="auto">
                          <a:xfrm>
                            <a:off x="3238500" y="1971675"/>
                            <a:ext cx="304800" cy="180975"/>
                          </a:xfrm>
                          <a:prstGeom prst="rect">
                            <a:avLst/>
                          </a:prstGeom>
                          <a:noFill/>
                          <a:ln w="9525">
                            <a:noFill/>
                            <a:miter lim="800000"/>
                            <a:headEnd/>
                            <a:tailEnd/>
                          </a:ln>
                        </wps:spPr>
                        <wps:txbx>
                          <w:txbxContent>
                            <w:p w:rsidR="008D4969" w:rsidRDefault="008D4969" w:rsidP="008D4969">
                              <w:pPr>
                                <w:spacing w:line="240" w:lineRule="exact"/>
                                <w:jc w:val="center"/>
                              </w:pPr>
                              <w:proofErr w:type="gramStart"/>
                              <w:r w:rsidRPr="00DD4B66">
                                <w:rPr>
                                  <w:rFonts w:ascii="標楷體" w:eastAsia="標楷體" w:hAnsi="標楷體" w:cs="標楷體"/>
                                  <w:color w:val="000000"/>
                                  <w:kern w:val="24"/>
                                </w:rPr>
                                <w:t>否</w:t>
                              </w:r>
                              <w:proofErr w:type="gramEnd"/>
                            </w:p>
                          </w:txbxContent>
                        </wps:txbx>
                        <wps:bodyPr rot="0" vert="horz" wrap="square" lIns="18000" tIns="10800" rIns="18000" bIns="10800" anchor="ctr" anchorCtr="0">
                          <a:spAutoFit/>
                        </wps:bodyPr>
                      </wps:wsp>
                      <wps:wsp>
                        <wps:cNvPr id="288" name="流程圖: 決策 288"/>
                        <wps:cNvSpPr/>
                        <wps:spPr>
                          <a:xfrm>
                            <a:off x="0" y="1838325"/>
                            <a:ext cx="3209925" cy="727710"/>
                          </a:xfrm>
                          <a:prstGeom prst="flowChartDecision">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4969" w:rsidRDefault="008D4969" w:rsidP="008D4969">
                              <w:pPr>
                                <w:spacing w:line="280" w:lineRule="exact"/>
                                <w:jc w:val="center"/>
                              </w:pPr>
                              <w:r>
                                <w:rPr>
                                  <w:rFonts w:ascii="標楷體" w:eastAsia="標楷體" w:hAnsi="標楷體" w:cs="標楷體"/>
                                  <w:color w:val="000000"/>
                                  <w:kern w:val="1"/>
                                </w:rPr>
                                <w:t>3.1</w:t>
                              </w:r>
                              <w:r>
                                <w:rPr>
                                  <w:rFonts w:ascii="標楷體" w:eastAsia="標楷體" w:hAnsi="標楷體" w:cs="標楷體"/>
                                  <w:color w:val="000000"/>
                                  <w:kern w:val="1"/>
                                </w:rPr>
                                <w:t>是否符合相關規定</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90" name="直線單箭頭接點 290"/>
                        <wps:cNvCnPr/>
                        <wps:spPr>
                          <a:xfrm>
                            <a:off x="3209925" y="2209800"/>
                            <a:ext cx="403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91" name="群組 291"/>
                        <wpg:cNvGrpSpPr/>
                        <wpg:grpSpPr>
                          <a:xfrm>
                            <a:off x="3619500" y="1876425"/>
                            <a:ext cx="1581150" cy="666750"/>
                            <a:chOff x="0" y="0"/>
                            <a:chExt cx="2266950" cy="666750"/>
                          </a:xfrm>
                        </wpg:grpSpPr>
                        <wps:wsp>
                          <wps:cNvPr id="292" name="流程圖: 程序 292"/>
                          <wps:cNvSpPr/>
                          <wps:spPr>
                            <a:xfrm>
                              <a:off x="0" y="0"/>
                              <a:ext cx="2266950" cy="333375"/>
                            </a:xfrm>
                            <a:prstGeom prst="flowChartProcess">
                              <a:avLst/>
                            </a:prstGeom>
                            <a:noFill/>
                            <a:ln w="9525" cap="flat" cmpd="sng" algn="ctr">
                              <a:solidFill>
                                <a:sysClr val="windowText" lastClr="000000"/>
                              </a:solidFill>
                              <a:prstDash val="solid"/>
                            </a:ln>
                            <a:effectLst/>
                          </wps:spPr>
                          <wps:txbx>
                            <w:txbxContent>
                              <w:p w:rsidR="008D4969" w:rsidRDefault="008D4969" w:rsidP="008D4969">
                                <w:pPr>
                                  <w:spacing w:line="280" w:lineRule="exact"/>
                                  <w:jc w:val="center"/>
                                </w:pPr>
                                <w:r>
                                  <w:rPr>
                                    <w:rFonts w:ascii="標楷體" w:eastAsia="標楷體" w:hAnsi="標楷體" w:cs="標楷體"/>
                                    <w:color w:val="000000"/>
                                    <w:kern w:val="1"/>
                                  </w:rPr>
                                  <w:t>3.2</w:t>
                                </w:r>
                                <w:r>
                                  <w:rPr>
                                    <w:rFonts w:ascii="標楷體" w:eastAsia="標楷體" w:hAnsi="標楷體" w:cs="標楷體"/>
                                    <w:color w:val="000000"/>
                                    <w:kern w:val="1"/>
                                  </w:rPr>
                                  <w:t>修正或補充說明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流程圖: 程序 293"/>
                          <wps:cNvSpPr/>
                          <wps:spPr>
                            <a:xfrm>
                              <a:off x="0" y="333375"/>
                              <a:ext cx="2266950" cy="333375"/>
                            </a:xfrm>
                            <a:prstGeom prst="flowChartProcess">
                              <a:avLst/>
                            </a:prstGeom>
                            <a:noFill/>
                            <a:ln w="9525" cap="flat" cmpd="sng" algn="ctr">
                              <a:solidFill>
                                <a:sysClr val="windowText" lastClr="000000"/>
                              </a:solidFill>
                              <a:prstDash val="solid"/>
                            </a:ln>
                            <a:effectLst/>
                          </wps:spPr>
                          <wps:txbx>
                            <w:txbxContent>
                              <w:p w:rsidR="008D4969" w:rsidRDefault="008D4969" w:rsidP="008D4969">
                                <w:pPr>
                                  <w:spacing w:line="280" w:lineRule="exact"/>
                                  <w:jc w:val="center"/>
                                </w:pPr>
                                <w:r>
                                  <w:rPr>
                                    <w:rFonts w:ascii="標楷體" w:eastAsia="標楷體" w:hAnsi="標楷體" w:cs="標楷體"/>
                                    <w:color w:val="000000"/>
                                    <w:kern w:val="1"/>
                                  </w:rPr>
                                  <w:t>申請單位</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g:grpSp>
                      <wps:wsp>
                        <wps:cNvPr id="294" name="直線單箭頭接點 294"/>
                        <wps:cNvCnPr/>
                        <wps:spPr>
                          <a:xfrm>
                            <a:off x="1628775" y="2562225"/>
                            <a:ext cx="1" cy="30035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295" name="文字方塊 2"/>
                        <wps:cNvSpPr txBox="1">
                          <a:spLocks noChangeArrowheads="1"/>
                        </wps:cNvSpPr>
                        <wps:spPr bwMode="auto">
                          <a:xfrm>
                            <a:off x="1657350" y="2552700"/>
                            <a:ext cx="295275" cy="237490"/>
                          </a:xfrm>
                          <a:prstGeom prst="rect">
                            <a:avLst/>
                          </a:prstGeom>
                          <a:noFill/>
                          <a:ln w="9525">
                            <a:noFill/>
                            <a:miter lim="800000"/>
                            <a:headEnd/>
                            <a:tailEnd/>
                          </a:ln>
                        </wps:spPr>
                        <wps:txbx>
                          <w:txbxContent>
                            <w:p w:rsidR="008D4969" w:rsidRDefault="008D4969" w:rsidP="008D4969">
                              <w:pPr>
                                <w:spacing w:line="240" w:lineRule="exact"/>
                                <w:jc w:val="center"/>
                              </w:pPr>
                              <w:r>
                                <w:rPr>
                                  <w:rFonts w:ascii="標楷體" w:eastAsia="標楷體" w:hAnsi="標楷體" w:cs="標楷體"/>
                                  <w:color w:val="000000"/>
                                  <w:kern w:val="1"/>
                                </w:rPr>
                                <w:t>是</w:t>
                              </w:r>
                            </w:p>
                          </w:txbxContent>
                        </wps:txbx>
                        <wps:bodyPr rot="0" vert="horz" wrap="square" lIns="18000" tIns="10800" rIns="18000" bIns="10800" anchor="ctr" anchorCtr="0">
                          <a:noAutofit/>
                        </wps:bodyPr>
                      </wps:wsp>
                      <wps:wsp>
                        <wps:cNvPr id="296" name="直線單箭頭接點 296"/>
                        <wps:cNvCnPr/>
                        <wps:spPr>
                          <a:xfrm flipH="1">
                            <a:off x="1590675" y="885825"/>
                            <a:ext cx="27628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7" name="直線接點 297"/>
                        <wps:cNvCnPr/>
                        <wps:spPr>
                          <a:xfrm>
                            <a:off x="4352925" y="885825"/>
                            <a:ext cx="635" cy="990600"/>
                          </a:xfrm>
                          <a:prstGeom prst="line">
                            <a:avLst/>
                          </a:prstGeom>
                        </wps:spPr>
                        <wps:style>
                          <a:lnRef idx="1">
                            <a:schemeClr val="dk1"/>
                          </a:lnRef>
                          <a:fillRef idx="0">
                            <a:schemeClr val="dk1"/>
                          </a:fillRef>
                          <a:effectRef idx="0">
                            <a:schemeClr val="dk1"/>
                          </a:effectRef>
                          <a:fontRef idx="minor">
                            <a:schemeClr val="tx1"/>
                          </a:fontRef>
                        </wps:style>
                        <wps:bodyPr/>
                      </wps:wsp>
                      <wps:wsp>
                        <wps:cNvPr id="298" name="流程圖: 決策 298"/>
                        <wps:cNvSpPr/>
                        <wps:spPr>
                          <a:xfrm>
                            <a:off x="19050" y="2867025"/>
                            <a:ext cx="3225165" cy="727710"/>
                          </a:xfrm>
                          <a:prstGeom prst="flowChartDecision">
                            <a:avLst/>
                          </a:prstGeom>
                          <a:noFill/>
                          <a:ln w="9525" cap="flat" cmpd="sng" algn="ctr">
                            <a:solidFill>
                              <a:sysClr val="windowText" lastClr="000000"/>
                            </a:solidFill>
                            <a:prstDash val="solid"/>
                          </a:ln>
                          <a:effectLst/>
                        </wps:spPr>
                        <wps:txbx>
                          <w:txbxContent>
                            <w:p w:rsidR="008D4969" w:rsidRDefault="008D4969" w:rsidP="008D4969">
                              <w:pPr>
                                <w:spacing w:line="280" w:lineRule="exact"/>
                                <w:ind w:left="240" w:hangingChars="100" w:hanging="240"/>
                                <w:jc w:val="both"/>
                                <w:rPr>
                                  <w:rFonts w:ascii="標楷體" w:eastAsia="標楷體" w:hAnsi="標楷體" w:cs="標楷體"/>
                                  <w:color w:val="000000"/>
                                  <w:kern w:val="1"/>
                                </w:rPr>
                              </w:pPr>
                              <w:r>
                                <w:rPr>
                                  <w:rFonts w:ascii="標楷體" w:eastAsia="標楷體" w:hAnsi="標楷體" w:cs="標楷體"/>
                                  <w:color w:val="000000"/>
                                  <w:kern w:val="1"/>
                                </w:rPr>
                                <w:t>4.</w:t>
                              </w:r>
                              <w:r>
                                <w:rPr>
                                  <w:rFonts w:ascii="標楷體" w:eastAsia="標楷體" w:hAnsi="標楷體" w:cs="標楷體"/>
                                  <w:color w:val="000000"/>
                                  <w:kern w:val="1"/>
                                </w:rPr>
                                <w:t>是否經基金主持人或其授權</w:t>
                              </w:r>
                              <w:proofErr w:type="gramStart"/>
                              <w:r>
                                <w:rPr>
                                  <w:rFonts w:ascii="標楷體" w:eastAsia="標楷體" w:hAnsi="標楷體" w:cs="標楷體"/>
                                  <w:color w:val="000000"/>
                                  <w:kern w:val="1"/>
                                </w:rPr>
                                <w:t>代簽人核准</w:t>
                              </w:r>
                              <w:proofErr w:type="gramEnd"/>
                            </w:p>
                            <w:p w:rsidR="008D4969" w:rsidRPr="008D4969" w:rsidRDefault="008D4969" w:rsidP="008D4969">
                              <w:pPr>
                                <w:spacing w:line="280" w:lineRule="exact"/>
                                <w:jc w:val="center"/>
                              </w:pP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g:grpSp>
                        <wpg:cNvPr id="299" name="群組 299"/>
                        <wpg:cNvGrpSpPr/>
                        <wpg:grpSpPr>
                          <a:xfrm>
                            <a:off x="104775" y="3914775"/>
                            <a:ext cx="3133725" cy="523875"/>
                            <a:chOff x="0" y="0"/>
                            <a:chExt cx="2266950" cy="666750"/>
                          </a:xfrm>
                        </wpg:grpSpPr>
                        <wps:wsp>
                          <wps:cNvPr id="300" name="流程圖: 程序 300"/>
                          <wps:cNvSpPr/>
                          <wps:spPr>
                            <a:xfrm>
                              <a:off x="0" y="0"/>
                              <a:ext cx="2266950" cy="333375"/>
                            </a:xfrm>
                            <a:prstGeom prst="flowChartProcess">
                              <a:avLst/>
                            </a:prstGeom>
                            <a:noFill/>
                            <a:ln w="9525" cap="flat" cmpd="sng" algn="ctr">
                              <a:solidFill>
                                <a:sysClr val="windowText" lastClr="000000"/>
                              </a:solidFill>
                              <a:prstDash val="solid"/>
                            </a:ln>
                            <a:effectLst/>
                          </wps:spPr>
                          <wps:txbx>
                            <w:txbxContent>
                              <w:p w:rsidR="008D4969" w:rsidRDefault="008D4969" w:rsidP="008D4969">
                                <w:pPr>
                                  <w:spacing w:line="280" w:lineRule="exact"/>
                                  <w:jc w:val="center"/>
                                  <w:rPr>
                                    <w:rFonts w:ascii="標楷體" w:eastAsia="標楷體" w:hAnsi="標楷體" w:cs="標楷體"/>
                                    <w:color w:val="000000"/>
                                    <w:kern w:val="1"/>
                                  </w:rPr>
                                </w:pPr>
                                <w:r>
                                  <w:rPr>
                                    <w:rFonts w:ascii="標楷體" w:eastAsia="標楷體" w:hAnsi="標楷體" w:cs="標楷體"/>
                                    <w:color w:val="000000"/>
                                    <w:kern w:val="1"/>
                                  </w:rPr>
                                  <w:t>5.</w:t>
                                </w:r>
                                <w:r>
                                  <w:rPr>
                                    <w:rFonts w:ascii="標楷體" w:eastAsia="標楷體" w:hAnsi="標楷體" w:cs="標楷體"/>
                                    <w:color w:val="000000"/>
                                    <w:kern w:val="1"/>
                                  </w:rPr>
                                  <w:t>審核</w:t>
                                </w:r>
                                <w:proofErr w:type="gramStart"/>
                                <w:r>
                                  <w:rPr>
                                    <w:rFonts w:ascii="標楷體" w:eastAsia="標楷體" w:hAnsi="標楷體" w:cs="標楷體"/>
                                    <w:color w:val="000000"/>
                                    <w:kern w:val="1"/>
                                  </w:rPr>
                                  <w:t>併</w:t>
                                </w:r>
                                <w:proofErr w:type="gramEnd"/>
                                <w:r>
                                  <w:rPr>
                                    <w:rFonts w:ascii="標楷體" w:eastAsia="標楷體" w:hAnsi="標楷體" w:cs="標楷體"/>
                                    <w:color w:val="000000"/>
                                    <w:kern w:val="1"/>
                                  </w:rPr>
                                  <w:t>決算項目是否符合相關規定</w:t>
                                </w:r>
                              </w:p>
                              <w:p w:rsidR="008D4969" w:rsidRPr="008D4969" w:rsidRDefault="008D4969" w:rsidP="008D4969">
                                <w:pPr>
                                  <w:spacing w:line="28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流程圖: 程序 301"/>
                          <wps:cNvSpPr/>
                          <wps:spPr>
                            <a:xfrm>
                              <a:off x="0" y="333375"/>
                              <a:ext cx="2266950" cy="333375"/>
                            </a:xfrm>
                            <a:prstGeom prst="flowChartProcess">
                              <a:avLst/>
                            </a:prstGeom>
                            <a:noFill/>
                            <a:ln w="9525" cap="flat" cmpd="sng" algn="ctr">
                              <a:solidFill>
                                <a:sysClr val="windowText" lastClr="000000"/>
                              </a:solidFill>
                              <a:prstDash val="solid"/>
                            </a:ln>
                            <a:effectLst/>
                          </wps:spPr>
                          <wps:txbx>
                            <w:txbxContent>
                              <w:p w:rsidR="008D4969" w:rsidRDefault="008D4969" w:rsidP="008D4969">
                                <w:pPr>
                                  <w:spacing w:line="280" w:lineRule="exact"/>
                                  <w:jc w:val="center"/>
                                  <w:rPr>
                                    <w:rFonts w:ascii="標楷體" w:eastAsia="標楷體" w:hAnsi="標楷體" w:cs="標楷體"/>
                                    <w:color w:val="000000"/>
                                    <w:kern w:val="1"/>
                                  </w:rPr>
                                </w:pPr>
                                <w:r>
                                  <w:rPr>
                                    <w:rFonts w:ascii="標楷體" w:eastAsia="標楷體" w:hAnsi="標楷體" w:cs="標楷體"/>
                                    <w:color w:val="000000"/>
                                    <w:kern w:val="1"/>
                                  </w:rPr>
                                  <w:t>基金主管機關</w:t>
                                </w:r>
                              </w:p>
                              <w:p w:rsidR="008D4969" w:rsidRDefault="008D4969" w:rsidP="008D4969">
                                <w:pPr>
                                  <w:spacing w:line="280" w:lineRule="exact"/>
                                  <w:jc w:val="center"/>
                                </w:pP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g:grpSp>
                      <wps:wsp>
                        <wps:cNvPr id="302" name="直線單箭頭接點 302"/>
                        <wps:cNvCnPr/>
                        <wps:spPr>
                          <a:xfrm>
                            <a:off x="1628775" y="3619500"/>
                            <a:ext cx="0" cy="2952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03" name="文字方塊 2"/>
                        <wps:cNvSpPr txBox="1">
                          <a:spLocks noChangeArrowheads="1"/>
                        </wps:cNvSpPr>
                        <wps:spPr bwMode="auto">
                          <a:xfrm>
                            <a:off x="1638300" y="3657600"/>
                            <a:ext cx="304800" cy="180975"/>
                          </a:xfrm>
                          <a:prstGeom prst="rect">
                            <a:avLst/>
                          </a:prstGeom>
                          <a:solidFill>
                            <a:srgbClr val="FFFFFF"/>
                          </a:solidFill>
                          <a:ln w="9525">
                            <a:noFill/>
                            <a:miter lim="800000"/>
                            <a:headEnd/>
                            <a:tailEnd/>
                          </a:ln>
                        </wps:spPr>
                        <wps:txbx>
                          <w:txbxContent>
                            <w:p w:rsidR="008D4969" w:rsidRDefault="008D4969" w:rsidP="008D4969">
                              <w:pPr>
                                <w:spacing w:line="240" w:lineRule="exact"/>
                                <w:jc w:val="center"/>
                              </w:pPr>
                              <w:r>
                                <w:rPr>
                                  <w:rFonts w:ascii="標楷體" w:eastAsia="標楷體" w:hAnsi="標楷體" w:cs="標楷體"/>
                                  <w:color w:val="000000"/>
                                  <w:kern w:val="1"/>
                                </w:rPr>
                                <w:t>是</w:t>
                              </w:r>
                            </w:p>
                          </w:txbxContent>
                        </wps:txbx>
                        <wps:bodyPr rot="0" vert="horz" wrap="square" lIns="18000" tIns="10800" rIns="18000" bIns="10800" anchor="ctr" anchorCtr="0">
                          <a:spAutoFit/>
                        </wps:bodyPr>
                      </wps:wsp>
                      <wps:wsp>
                        <wps:cNvPr id="304" name="文字方塊 2"/>
                        <wps:cNvSpPr txBox="1">
                          <a:spLocks noChangeArrowheads="1"/>
                        </wps:cNvSpPr>
                        <wps:spPr bwMode="auto">
                          <a:xfrm>
                            <a:off x="3286125" y="2962275"/>
                            <a:ext cx="304800" cy="180975"/>
                          </a:xfrm>
                          <a:prstGeom prst="rect">
                            <a:avLst/>
                          </a:prstGeom>
                          <a:noFill/>
                          <a:ln w="9525">
                            <a:noFill/>
                            <a:miter lim="800000"/>
                            <a:headEnd/>
                            <a:tailEnd/>
                          </a:ln>
                        </wps:spPr>
                        <wps:txbx>
                          <w:txbxContent>
                            <w:p w:rsidR="008D4969" w:rsidRDefault="008D4969" w:rsidP="008D4969">
                              <w:pPr>
                                <w:spacing w:line="240" w:lineRule="exact"/>
                                <w:jc w:val="center"/>
                              </w:pPr>
                              <w:proofErr w:type="gramStart"/>
                              <w:r w:rsidRPr="00DD4B66">
                                <w:rPr>
                                  <w:rFonts w:ascii="標楷體" w:eastAsia="標楷體" w:hAnsi="標楷體" w:cs="標楷體"/>
                                  <w:color w:val="000000"/>
                                  <w:kern w:val="24"/>
                                </w:rPr>
                                <w:t>否</w:t>
                              </w:r>
                              <w:proofErr w:type="gramEnd"/>
                            </w:p>
                          </w:txbxContent>
                        </wps:txbx>
                        <wps:bodyPr rot="0" vert="horz" wrap="square" lIns="18000" tIns="10800" rIns="18000" bIns="10800" anchor="ctr" anchorCtr="0">
                          <a:spAutoFit/>
                        </wps:bodyPr>
                      </wps:wsp>
                      <wps:wsp>
                        <wps:cNvPr id="305" name="直線單箭頭接點 305"/>
                        <wps:cNvCnPr/>
                        <wps:spPr>
                          <a:xfrm>
                            <a:off x="1657350" y="4438650"/>
                            <a:ext cx="0" cy="2476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06" name="流程圖: 決策 306"/>
                        <wps:cNvSpPr/>
                        <wps:spPr>
                          <a:xfrm>
                            <a:off x="66675" y="4686300"/>
                            <a:ext cx="3209925" cy="727710"/>
                          </a:xfrm>
                          <a:prstGeom prst="flowChartDecision">
                            <a:avLst/>
                          </a:prstGeom>
                          <a:noFill/>
                          <a:ln w="9525" cap="flat" cmpd="sng" algn="ctr">
                            <a:solidFill>
                              <a:sysClr val="windowText" lastClr="000000"/>
                            </a:solidFill>
                            <a:prstDash val="solid"/>
                          </a:ln>
                          <a:effectLst/>
                        </wps:spPr>
                        <wps:txbx>
                          <w:txbxContent>
                            <w:p w:rsidR="008D4969" w:rsidRDefault="008D4969" w:rsidP="008D4969">
                              <w:pPr>
                                <w:spacing w:line="280" w:lineRule="exact"/>
                                <w:jc w:val="center"/>
                              </w:pPr>
                              <w:r>
                                <w:rPr>
                                  <w:rFonts w:ascii="標楷體" w:eastAsia="標楷體" w:hAnsi="標楷體" w:cs="標楷體"/>
                                  <w:color w:val="000000"/>
                                  <w:kern w:val="1"/>
                                </w:rPr>
                                <w:t>6.</w:t>
                              </w:r>
                              <w:r>
                                <w:rPr>
                                  <w:rFonts w:ascii="標楷體" w:eastAsia="標楷體" w:hAnsi="標楷體" w:cs="標楷體"/>
                                  <w:color w:val="000000"/>
                                  <w:kern w:val="1"/>
                                </w:rPr>
                                <w:t>是否同意併入決算</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308" name="直線單箭頭接點 308"/>
                        <wps:cNvCnPr/>
                        <wps:spPr>
                          <a:xfrm>
                            <a:off x="1704975" y="5429250"/>
                            <a:ext cx="0" cy="2952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09" name="文字方塊 2"/>
                        <wps:cNvSpPr txBox="1">
                          <a:spLocks noChangeArrowheads="1"/>
                        </wps:cNvSpPr>
                        <wps:spPr bwMode="auto">
                          <a:xfrm>
                            <a:off x="1714500" y="5467350"/>
                            <a:ext cx="304800" cy="180975"/>
                          </a:xfrm>
                          <a:prstGeom prst="rect">
                            <a:avLst/>
                          </a:prstGeom>
                          <a:noFill/>
                          <a:ln w="9525">
                            <a:noFill/>
                            <a:miter lim="800000"/>
                            <a:headEnd/>
                            <a:tailEnd/>
                          </a:ln>
                        </wps:spPr>
                        <wps:txbx>
                          <w:txbxContent>
                            <w:p w:rsidR="008D4969" w:rsidRDefault="008D4969" w:rsidP="008D4969">
                              <w:pPr>
                                <w:spacing w:line="240" w:lineRule="exact"/>
                                <w:jc w:val="center"/>
                              </w:pPr>
                              <w:r>
                                <w:rPr>
                                  <w:rFonts w:ascii="標楷體" w:eastAsia="標楷體" w:hAnsi="標楷體" w:cs="標楷體"/>
                                  <w:color w:val="000000"/>
                                  <w:kern w:val="1"/>
                                </w:rPr>
                                <w:t>是</w:t>
                              </w:r>
                            </w:p>
                          </w:txbxContent>
                        </wps:txbx>
                        <wps:bodyPr rot="0" vert="horz" wrap="square" lIns="18000" tIns="10800" rIns="18000" bIns="10800" anchor="ctr" anchorCtr="0">
                          <a:spAutoFit/>
                        </wps:bodyPr>
                      </wps:wsp>
                      <wps:wsp>
                        <wps:cNvPr id="310" name="直線接點 310"/>
                        <wps:cNvCnPr/>
                        <wps:spPr>
                          <a:xfrm>
                            <a:off x="3209925" y="3228975"/>
                            <a:ext cx="504825" cy="0"/>
                          </a:xfrm>
                          <a:prstGeom prst="line">
                            <a:avLst/>
                          </a:prstGeom>
                        </wps:spPr>
                        <wps:style>
                          <a:lnRef idx="1">
                            <a:schemeClr val="dk1"/>
                          </a:lnRef>
                          <a:fillRef idx="0">
                            <a:schemeClr val="dk1"/>
                          </a:fillRef>
                          <a:effectRef idx="0">
                            <a:schemeClr val="dk1"/>
                          </a:effectRef>
                          <a:fontRef idx="minor">
                            <a:schemeClr val="tx1"/>
                          </a:fontRef>
                        </wps:style>
                        <wps:bodyPr/>
                      </wps:wsp>
                      <wps:wsp>
                        <wps:cNvPr id="311" name="文字方塊 2"/>
                        <wps:cNvSpPr txBox="1">
                          <a:spLocks noChangeArrowheads="1"/>
                        </wps:cNvSpPr>
                        <wps:spPr bwMode="auto">
                          <a:xfrm>
                            <a:off x="3352800" y="4791075"/>
                            <a:ext cx="304800" cy="180975"/>
                          </a:xfrm>
                          <a:prstGeom prst="rect">
                            <a:avLst/>
                          </a:prstGeom>
                          <a:noFill/>
                          <a:ln w="9525">
                            <a:noFill/>
                            <a:miter lim="800000"/>
                            <a:headEnd/>
                            <a:tailEnd/>
                          </a:ln>
                        </wps:spPr>
                        <wps:txbx>
                          <w:txbxContent>
                            <w:p w:rsidR="008D4969" w:rsidRDefault="008D4969" w:rsidP="008D4969">
                              <w:pPr>
                                <w:spacing w:line="240" w:lineRule="exact"/>
                                <w:jc w:val="center"/>
                              </w:pPr>
                              <w:proofErr w:type="gramStart"/>
                              <w:r w:rsidRPr="00DD4B66">
                                <w:rPr>
                                  <w:rFonts w:ascii="標楷體" w:eastAsia="標楷體" w:hAnsi="標楷體" w:cs="標楷體"/>
                                  <w:color w:val="000000"/>
                                  <w:kern w:val="24"/>
                                </w:rPr>
                                <w:t>否</w:t>
                              </w:r>
                              <w:proofErr w:type="gramEnd"/>
                            </w:p>
                          </w:txbxContent>
                        </wps:txbx>
                        <wps:bodyPr rot="0" vert="horz" wrap="square" lIns="18000" tIns="10800" rIns="18000" bIns="10800" anchor="ctr" anchorCtr="0">
                          <a:spAutoFit/>
                        </wps:bodyPr>
                      </wps:wsp>
                      <wps:wsp>
                        <wps:cNvPr id="312" name="直線接點 312"/>
                        <wps:cNvCnPr/>
                        <wps:spPr>
                          <a:xfrm>
                            <a:off x="3267075" y="5057775"/>
                            <a:ext cx="485775" cy="0"/>
                          </a:xfrm>
                          <a:prstGeom prst="line">
                            <a:avLst/>
                          </a:prstGeom>
                          <a:noFill/>
                          <a:ln w="9525" cap="flat" cmpd="sng" algn="ctr">
                            <a:solidFill>
                              <a:sysClr val="windowText" lastClr="000000">
                                <a:shade val="95000"/>
                                <a:satMod val="105000"/>
                              </a:sysClr>
                            </a:solidFill>
                            <a:prstDash val="solid"/>
                          </a:ln>
                          <a:effectLst/>
                        </wps:spPr>
                        <wps:bodyPr/>
                      </wps:wsp>
                      <wpg:grpSp>
                        <wpg:cNvPr id="313" name="群組 313"/>
                        <wpg:cNvGrpSpPr/>
                        <wpg:grpSpPr>
                          <a:xfrm>
                            <a:off x="152400" y="5724525"/>
                            <a:ext cx="3133725" cy="609600"/>
                            <a:chOff x="0" y="0"/>
                            <a:chExt cx="2266950" cy="666750"/>
                          </a:xfrm>
                        </wpg:grpSpPr>
                        <wps:wsp>
                          <wps:cNvPr id="314" name="流程圖: 程序 314"/>
                          <wps:cNvSpPr/>
                          <wps:spPr>
                            <a:xfrm>
                              <a:off x="0" y="0"/>
                              <a:ext cx="2266950" cy="333375"/>
                            </a:xfrm>
                            <a:prstGeom prst="flowChartProcess">
                              <a:avLst/>
                            </a:prstGeom>
                            <a:noFill/>
                            <a:ln w="9525" cap="flat" cmpd="sng" algn="ctr">
                              <a:solidFill>
                                <a:sysClr val="windowText" lastClr="000000"/>
                              </a:solidFill>
                              <a:prstDash val="solid"/>
                            </a:ln>
                            <a:effectLst/>
                          </wps:spPr>
                          <wps:txbx>
                            <w:txbxContent>
                              <w:p w:rsidR="008D4969" w:rsidRPr="008D4969" w:rsidRDefault="008D4969" w:rsidP="008D4969">
                                <w:pPr>
                                  <w:spacing w:line="280" w:lineRule="exact"/>
                                  <w:jc w:val="center"/>
                                </w:pPr>
                                <w:r>
                                  <w:rPr>
                                    <w:rFonts w:ascii="標楷體" w:eastAsia="標楷體" w:hAnsi="標楷體" w:cs="標楷體"/>
                                    <w:color w:val="000000"/>
                                    <w:kern w:val="1"/>
                                  </w:rPr>
                                  <w:t>7.</w:t>
                                </w:r>
                                <w:proofErr w:type="gramStart"/>
                                <w:r>
                                  <w:rPr>
                                    <w:rFonts w:ascii="標楷體" w:eastAsia="標楷體" w:hAnsi="標楷體" w:cs="標楷體"/>
                                    <w:color w:val="000000"/>
                                    <w:kern w:val="1"/>
                                  </w:rPr>
                                  <w:t>秉辦府</w:t>
                                </w:r>
                                <w:proofErr w:type="gramEnd"/>
                                <w:r>
                                  <w:rPr>
                                    <w:rFonts w:ascii="標楷體" w:eastAsia="標楷體" w:hAnsi="標楷體" w:cs="標楷體"/>
                                    <w:color w:val="000000"/>
                                    <w:kern w:val="1"/>
                                  </w:rPr>
                                  <w:t>函核定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流程圖: 程序 315"/>
                          <wps:cNvSpPr/>
                          <wps:spPr>
                            <a:xfrm>
                              <a:off x="0" y="333375"/>
                              <a:ext cx="2266950" cy="333375"/>
                            </a:xfrm>
                            <a:prstGeom prst="flowChartProcess">
                              <a:avLst/>
                            </a:prstGeom>
                            <a:noFill/>
                            <a:ln w="9525" cap="flat" cmpd="sng" algn="ctr">
                              <a:solidFill>
                                <a:sysClr val="windowText" lastClr="000000"/>
                              </a:solidFill>
                              <a:prstDash val="solid"/>
                            </a:ln>
                            <a:effectLst/>
                          </wps:spPr>
                          <wps:txbx>
                            <w:txbxContent>
                              <w:p w:rsidR="008D4969" w:rsidRDefault="008D4969" w:rsidP="008D4969">
                                <w:pPr>
                                  <w:spacing w:line="280" w:lineRule="exact"/>
                                  <w:jc w:val="center"/>
                                </w:pPr>
                                <w:r>
                                  <w:rPr>
                                    <w:rFonts w:ascii="標楷體" w:eastAsia="標楷體" w:hAnsi="標楷體" w:cs="標楷體"/>
                                    <w:color w:val="000000"/>
                                    <w:kern w:val="1"/>
                                  </w:rPr>
                                  <w:t>本府主計處</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g:grpSp>
                      <wps:wsp>
                        <wps:cNvPr id="316" name="直線單箭頭接點 316"/>
                        <wps:cNvCnPr/>
                        <wps:spPr>
                          <a:xfrm>
                            <a:off x="1714500" y="6324600"/>
                            <a:ext cx="0" cy="285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grpSp>
                        <wpg:cNvPr id="317" name="群組 317"/>
                        <wpg:cNvGrpSpPr/>
                        <wpg:grpSpPr>
                          <a:xfrm>
                            <a:off x="142875" y="6610350"/>
                            <a:ext cx="3133725" cy="561975"/>
                            <a:chOff x="0" y="0"/>
                            <a:chExt cx="2266950" cy="666750"/>
                          </a:xfrm>
                        </wpg:grpSpPr>
                        <wps:wsp>
                          <wps:cNvPr id="318" name="流程圖: 程序 318"/>
                          <wps:cNvSpPr/>
                          <wps:spPr>
                            <a:xfrm>
                              <a:off x="0" y="0"/>
                              <a:ext cx="2266950" cy="333375"/>
                            </a:xfrm>
                            <a:prstGeom prst="flowChartProcess">
                              <a:avLst/>
                            </a:prstGeom>
                            <a:noFill/>
                            <a:ln w="9525" cap="flat" cmpd="sng" algn="ctr">
                              <a:solidFill>
                                <a:sysClr val="windowText" lastClr="000000"/>
                              </a:solidFill>
                              <a:prstDash val="solid"/>
                            </a:ln>
                            <a:effectLst/>
                          </wps:spPr>
                          <wps:txbx>
                            <w:txbxContent>
                              <w:p w:rsidR="008D4969" w:rsidRPr="008D4969" w:rsidRDefault="008D4969" w:rsidP="008D4969">
                                <w:pPr>
                                  <w:spacing w:line="280" w:lineRule="exact"/>
                                  <w:jc w:val="center"/>
                                </w:pPr>
                                <w:r>
                                  <w:rPr>
                                    <w:rFonts w:ascii="標楷體" w:eastAsia="標楷體" w:hAnsi="標楷體" w:cs="標楷體"/>
                                    <w:color w:val="000000"/>
                                    <w:kern w:val="1"/>
                                  </w:rPr>
                                  <w:t>8.</w:t>
                                </w:r>
                                <w:r>
                                  <w:rPr>
                                    <w:rFonts w:ascii="標楷體" w:eastAsia="標楷體" w:hAnsi="標楷體" w:cs="標楷體"/>
                                    <w:color w:val="000000"/>
                                    <w:kern w:val="1"/>
                                  </w:rPr>
                                  <w:t>列入當年度決算辦理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流程圖: 程序 319"/>
                          <wps:cNvSpPr/>
                          <wps:spPr>
                            <a:xfrm>
                              <a:off x="0" y="333375"/>
                              <a:ext cx="2266950" cy="333375"/>
                            </a:xfrm>
                            <a:prstGeom prst="flowChartProcess">
                              <a:avLst/>
                            </a:prstGeom>
                            <a:noFill/>
                            <a:ln w="9525" cap="flat" cmpd="sng" algn="ctr">
                              <a:solidFill>
                                <a:sysClr val="windowText" lastClr="000000"/>
                              </a:solidFill>
                              <a:prstDash val="solid"/>
                            </a:ln>
                            <a:effectLst/>
                          </wps:spPr>
                          <wps:txbx>
                            <w:txbxContent>
                              <w:p w:rsidR="008D4969" w:rsidRDefault="008D4969" w:rsidP="008D4969">
                                <w:pPr>
                                  <w:spacing w:line="280" w:lineRule="exact"/>
                                  <w:jc w:val="center"/>
                                </w:pPr>
                                <w:r>
                                  <w:rPr>
                                    <w:rFonts w:ascii="標楷體" w:eastAsia="標楷體" w:hAnsi="標楷體" w:cs="標楷體"/>
                                    <w:color w:val="000000"/>
                                    <w:kern w:val="1"/>
                                  </w:rPr>
                                  <w:t>本府主計處</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g:grpSp>
                      <wps:wsp>
                        <wps:cNvPr id="320" name="直線單箭頭接點 320"/>
                        <wps:cNvCnPr/>
                        <wps:spPr>
                          <a:xfrm>
                            <a:off x="1724025" y="7172325"/>
                            <a:ext cx="0" cy="2571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21" name="流程圖: 結束點 321"/>
                        <wps:cNvSpPr/>
                        <wps:spPr>
                          <a:xfrm>
                            <a:off x="152400" y="7429500"/>
                            <a:ext cx="3162300" cy="381000"/>
                          </a:xfrm>
                          <a:prstGeom prst="flowChartTerminator">
                            <a:avLst/>
                          </a:prstGeom>
                          <a:noFill/>
                          <a:ln w="9525" cap="flat" cmpd="sng" algn="ctr">
                            <a:solidFill>
                              <a:sysClr val="windowText" lastClr="000000"/>
                            </a:solidFill>
                            <a:prstDash val="solid"/>
                          </a:ln>
                          <a:effectLst/>
                        </wps:spPr>
                        <wps:txbx>
                          <w:txbxContent>
                            <w:p w:rsidR="008D4969" w:rsidRDefault="008D4969" w:rsidP="008D4969">
                              <w:pPr>
                                <w:spacing w:line="280" w:lineRule="exact"/>
                                <w:jc w:val="center"/>
                              </w:pPr>
                              <w:r>
                                <w:rPr>
                                  <w:rFonts w:ascii="標楷體" w:eastAsia="標楷體" w:hAnsi="標楷體" w:cs="標楷體" w:hint="eastAsia"/>
                                  <w:color w:val="000000"/>
                                  <w:kern w:val="28"/>
                                </w:rPr>
                                <w:t>9.</w:t>
                              </w:r>
                              <w:r>
                                <w:rPr>
                                  <w:rFonts w:ascii="標楷體" w:eastAsia="標楷體" w:hAnsi="標楷體" w:cs="標楷體" w:hint="eastAsia"/>
                                  <w:color w:val="000000"/>
                                  <w:kern w:val="1"/>
                                </w:rPr>
                                <w:t>結束</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322" name="直線接點 322"/>
                        <wps:cNvCnPr/>
                        <wps:spPr>
                          <a:xfrm>
                            <a:off x="3724275" y="3228975"/>
                            <a:ext cx="28575" cy="4048125"/>
                          </a:xfrm>
                          <a:prstGeom prst="line">
                            <a:avLst/>
                          </a:prstGeom>
                        </wps:spPr>
                        <wps:style>
                          <a:lnRef idx="1">
                            <a:schemeClr val="dk1"/>
                          </a:lnRef>
                          <a:fillRef idx="0">
                            <a:schemeClr val="dk1"/>
                          </a:fillRef>
                          <a:effectRef idx="0">
                            <a:schemeClr val="dk1"/>
                          </a:effectRef>
                          <a:fontRef idx="minor">
                            <a:schemeClr val="tx1"/>
                          </a:fontRef>
                        </wps:style>
                        <wps:bodyPr/>
                      </wps:wsp>
                      <wps:wsp>
                        <wps:cNvPr id="323" name="直線單箭頭接點 323"/>
                        <wps:cNvCnPr/>
                        <wps:spPr>
                          <a:xfrm flipH="1">
                            <a:off x="1724025" y="7277100"/>
                            <a:ext cx="20288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群組 324" o:spid="_x0000_s1026" style="position:absolute;left:0;text-align:left;margin-left:67.8pt;margin-top:17.3pt;width:409.5pt;height:615pt;z-index:251707392" coordsize="52006,7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">
                <v:shapetype id="_x0000_t116" coordsize="21600,21600" o:spt="116" path="m3475,qx,10800,3475,21600l18125,21600qx21600,10800,18125,xe">
                  <v:stroke joinstyle="miter"/>
                  <v:path gradientshapeok="t" o:connecttype="rect" textboxrect="1018,3163,20582,18437"/>
                </v:shapetype>
                <v:shape id="流程圖: 結束點 1" o:spid="_x0000_s1027" type="#_x0000_t116" style="position:absolute;left:762;width:31623;height:7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aCXb0A&#10;AADaAAAADwAAAGRycy9kb3ducmV2LnhtbERPTYvCMBC9L/gfwgje1lQPotUoKoieBOtu8Tg0Y1ts&#10;JqWJtv57Iwiehsf7nMWqM5V4UONKywpGwwgEcWZ1ybmCv/PudwrCeWSNlWVS8CQHq2XvZ4Gxti2f&#10;6JH4XIQQdjEqKLyvYyldVpBBN7Q1ceCutjHoA2xyqRtsQ7ip5DiKJtJgyaGhwJq2BWW35G4U7PVm&#10;dvm/ySxp18bO/FEf01QrNeh36zkIT53/ij/ugw7z4f3K+8rl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3aCXb0AAADaAAAADwAAAAAAAAAAAAAAAACYAgAAZHJzL2Rvd25yZXYu&#10;eG1sUEsFBgAAAAAEAAQA9QAAAIIDAAAAAA==&#10;" filled="f" strokecolor="black [3213]">
                  <v:textbox inset=".5mm,.3mm,.5mm,.3mm">
                    <w:txbxContent>
                      <w:p w:rsidR="008D4969" w:rsidRDefault="008D4969" w:rsidP="008D4969">
                        <w:pPr>
                          <w:spacing w:line="280" w:lineRule="exact"/>
                          <w:ind w:left="240" w:hangingChars="100" w:hanging="240"/>
                          <w:jc w:val="both"/>
                        </w:pPr>
                        <w:r w:rsidRPr="00332B09">
                          <w:rPr>
                            <w:rFonts w:ascii="標楷體" w:eastAsia="標楷體" w:hAnsi="標楷體" w:cs="標楷體"/>
                            <w:color w:val="000000"/>
                            <w:kern w:val="28"/>
                          </w:rPr>
                          <w:t>1.申請單位就擬併入決算事項敘明事由、執行必要性，及提供相關證明文件，簽會會計單位及權責單位</w:t>
                        </w:r>
                      </w:p>
                    </w:txbxContent>
                  </v:textbox>
                </v:shape>
                <v:group id="群組 7" o:spid="_x0000_s1028" style="position:absolute;left:762;top:10477;width:31337;height:5144" coordsize="22669,6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109" coordsize="21600,21600" o:spt="109" path="m,l,21600r21600,l21600,xe">
                    <v:stroke joinstyle="miter"/>
                    <v:path gradientshapeok="t" o:connecttype="rect"/>
                  </v:shapetype>
                  <v:shape id="流程圖: 程序 4" o:spid="_x0000_s1029" type="#_x0000_t109" style="position:absolute;width:22669;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WRE8MA&#10;AADaAAAADwAAAGRycy9kb3ducmV2LnhtbESPQWsCMRSE7wX/Q3hCbzWrSKmrUUQQCrYHXVGPj+S5&#10;Wd28LJtU13/fFAoeh5n5hpktOleLG7Wh8qxgOMhAEGtvKi4V7Iv12weIEJEN1p5JwYMCLOa9lxnm&#10;xt95S7ddLEWCcMhRgY2xyaUM2pLDMPANcfLOvnUYk2xLaVq8J7ir5SjL3qXDitOCxYZWlvR19+MU&#10;6DUfvo/7r9G5qMPp8tjYYqK3Sr32u+UURKQuPsP/7U+jYAx/V9IN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WRE8MAAADaAAAADwAAAAAAAAAAAAAAAACYAgAAZHJzL2Rv&#10;d25yZXYueG1sUEsFBgAAAAAEAAQA9QAAAIgDAAAAAA==&#10;" filled="f" strokecolor="black [3213]">
                    <v:textbox>
                      <w:txbxContent>
                        <w:p w:rsidR="008D4969" w:rsidRDefault="008D4969" w:rsidP="008D4969">
                          <w:pPr>
                            <w:spacing w:line="280" w:lineRule="exact"/>
                            <w:jc w:val="center"/>
                          </w:pPr>
                          <w:r w:rsidRPr="00DD4B66">
                            <w:rPr>
                              <w:rFonts w:ascii="標楷體" w:eastAsia="標楷體" w:hAnsi="標楷體" w:cs="標楷體"/>
                              <w:color w:val="000000"/>
                              <w:kern w:val="24"/>
                            </w:rPr>
                            <w:t>2.</w:t>
                          </w:r>
                          <w:r w:rsidRPr="00DD4B66">
                            <w:rPr>
                              <w:rFonts w:ascii="標楷體" w:eastAsia="標楷體" w:hAnsi="標楷體" w:cs="標楷體"/>
                              <w:color w:val="000000"/>
                              <w:kern w:val="24"/>
                            </w:rPr>
                            <w:t>審核是否符合相關規定</w:t>
                          </w:r>
                        </w:p>
                      </w:txbxContent>
                    </v:textbox>
                  </v:shape>
                  <v:shape id="流程圖: 程序 5" o:spid="_x0000_s1030" type="#_x0000_t109" style="position:absolute;top:3333;width:22669;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A9cEA&#10;AADaAAAADwAAAGRycy9kb3ducmV2LnhtbESPQYvCMBSE74L/ITzBm6YuuivVtIhQ3IMXdS/eHs2z&#10;LTYvJclq3V9vBGGPw8x8w6zz3rTiRs43lhXMpgkI4tLqhisFP6disgThA7LG1jIpeJCHPBsO1phq&#10;e+cD3Y6hEhHCPkUFdQhdKqUvazLop7Yjjt7FOoMhSldJ7fAe4aaVH0nyKQ02HBdq7GhbU3k9/hoF&#10;xdx+FbK5kPtLTnSeb9xuv3NKjUf9ZgUiUB/+w+/2t1awgNeVeANk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hQPXBAAAA2gAAAA8AAAAAAAAAAAAAAAAAmAIAAGRycy9kb3du&#10;cmV2LnhtbFBLBQYAAAAABAAEAPUAAACGAwAAAAA=&#10;" filled="f" strokecolor="windowText">
                    <v:textbox inset=".5mm,.3mm,.5mm,.3mm">
                      <w:txbxContent>
                        <w:p w:rsidR="008D4969" w:rsidRDefault="008D4969" w:rsidP="008D4969">
                          <w:pPr>
                            <w:spacing w:line="280" w:lineRule="exact"/>
                            <w:jc w:val="center"/>
                          </w:pPr>
                          <w:r>
                            <w:rPr>
                              <w:rFonts w:ascii="標楷體" w:eastAsia="標楷體" w:hAnsi="標楷體" w:cs="標楷體"/>
                              <w:color w:val="000000"/>
                              <w:kern w:val="1"/>
                            </w:rPr>
                            <w:t>會計單位及權責單位</w:t>
                          </w:r>
                        </w:p>
                      </w:txbxContent>
                    </v:textbox>
                  </v:shape>
                </v:group>
                <v:shapetype id="_x0000_t32" coordsize="21600,21600" o:spt="32" o:oned="t" path="m,l21600,21600e" filled="f">
                  <v:path arrowok="t" fillok="f" o:connecttype="none"/>
                  <o:lock v:ext="edit" shapetype="t"/>
                </v:shapetype>
                <v:shape id="直線單箭頭接點 6" o:spid="_x0000_s1031" type="#_x0000_t32" style="position:absolute;left:16002;top:7810;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KAz74AAADaAAAADwAAAGRycy9kb3ducmV2LnhtbESP3YrCMBSE7wXfIRxhb0TTXRaRahQR&#10;hHqp7gMcmmNTbE5Kkv7s2xtB8HKYmW+Y7X60jejJh9qxgu9lBoK4dLrmSsHf7bRYgwgRWWPjmBT8&#10;U4D9bjrZYq7dwBfqr7ESCcIhRwUmxjaXMpSGLIala4mTd3feYkzSV1J7HBLcNvIny1bSYs1pwWBL&#10;R0Pl49pZBa5nc/6d2/iQXXk7YFccB18o9TUbDxsQkcb4Cb/bhVawgteVdAPk7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goDPvgAAANoAAAAPAAAAAAAAAAAAAAAAAKEC&#10;AABkcnMvZG93bnJldi54bWxQSwUGAAAAAAQABAD5AAAAjAMAAAAA&#10;" strokecolor="black [3040]">
                  <v:stroke endarrow="block"/>
                </v:shape>
                <v:shape id="直線單箭頭接點 8" o:spid="_x0000_s1032" type="#_x0000_t32" style="position:absolute;left:16002;top:15621;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type id="_x0000_t202" coordsize="21600,21600" o:spt="202" path="m,l,21600r21600,l21600,xe">
                  <v:stroke joinstyle="miter"/>
                  <v:path gradientshapeok="t" o:connecttype="rect"/>
                </v:shapetype>
                <v:shape id="文字方塊 2" o:spid="_x0000_s1033" type="#_x0000_t202" style="position:absolute;left:32385;top:19716;width:3048;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bsfcUA&#10;AADcAAAADwAAAGRycy9kb3ducmV2LnhtbESPQWvCQBSE7wX/w/KE3urGCq3ErCI2Lb2Eoga9Pnaf&#10;STD7NmS3Jv333ULB4zAz3zDZZrStuFHvG8cK5rMEBLF2puFKQXl8f1qC8AHZYOuYFPyQh8168pBh&#10;atzAe7odQiUihH2KCuoQulRKr2uy6GeuI47exfUWQ5R9JU2PQ4TbVj4nyYu02HBcqLGjXU36evi2&#10;CvJ8Ueiv3aU4v9HRtB+nsvM6V+pxOm5XIAKN4R7+b38aBYvkFf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1ux9xQAAANwAAAAPAAAAAAAAAAAAAAAAAJgCAABkcnMv&#10;ZG93bnJldi54bWxQSwUGAAAAAAQABAD1AAAAigMAAAAA&#10;" filled="f" stroked="f">
                  <v:textbox style="mso-fit-shape-to-text:t" inset=".5mm,.3mm,.5mm,.3mm">
                    <w:txbxContent>
                      <w:p w:rsidR="008D4969" w:rsidRDefault="008D4969" w:rsidP="008D4969">
                        <w:pPr>
                          <w:spacing w:line="240" w:lineRule="exact"/>
                          <w:jc w:val="center"/>
                        </w:pPr>
                        <w:proofErr w:type="gramStart"/>
                        <w:r w:rsidRPr="00DD4B66">
                          <w:rPr>
                            <w:rFonts w:ascii="標楷體" w:eastAsia="標楷體" w:hAnsi="標楷體" w:cs="標楷體"/>
                            <w:color w:val="000000"/>
                            <w:kern w:val="24"/>
                          </w:rPr>
                          <w:t>否</w:t>
                        </w:r>
                        <w:proofErr w:type="gramEnd"/>
                      </w:p>
                    </w:txbxContent>
                  </v:textbox>
                </v:shape>
                <v:shapetype id="_x0000_t110" coordsize="21600,21600" o:spt="110" path="m10800,l,10800,10800,21600,21600,10800xe">
                  <v:stroke joinstyle="miter"/>
                  <v:path gradientshapeok="t" o:connecttype="rect" textboxrect="5400,5400,16200,16200"/>
                </v:shapetype>
                <v:shape id="流程圖: 決策 288" o:spid="_x0000_s1034" type="#_x0000_t110" style="position:absolute;top:18383;width:32099;height:7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qC9cMA&#10;AADcAAAADwAAAGRycy9kb3ducmV2LnhtbERP3WrCMBS+H/gO4Qi7kZmuF6KdUWyxc+AY2O0Bjsmx&#10;LTYnpcm0e/vlYrDLj+9/vR1tJ240+Naxgud5AoJYO9NyreDrs3xagvAB2WDnmBT8kIftZvKwxsy4&#10;O5/oVoVaxBD2GSpoQugzKb1uyKKfu544chc3WAwRDrU0A95juO1kmiQLabHl2NBgT0VD+lp9WwX7&#10;VX4u+lLvjx9VOitfD+85dVqpx+m4ewERaAz/4j/3m1GQLuPa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qC9cMAAADcAAAADwAAAAAAAAAAAAAAAACYAgAAZHJzL2Rv&#10;d25yZXYueG1sUEsFBgAAAAAEAAQA9QAAAIgDAAAAAA==&#10;" filled="f" strokecolor="black [3213]">
                  <v:textbox inset=".5mm,.3mm,.5mm,.3mm">
                    <w:txbxContent>
                      <w:p w:rsidR="008D4969" w:rsidRDefault="008D4969" w:rsidP="008D4969">
                        <w:pPr>
                          <w:spacing w:line="280" w:lineRule="exact"/>
                          <w:jc w:val="center"/>
                        </w:pPr>
                        <w:r>
                          <w:rPr>
                            <w:rFonts w:ascii="標楷體" w:eastAsia="標楷體" w:hAnsi="標楷體" w:cs="標楷體"/>
                            <w:color w:val="000000"/>
                            <w:kern w:val="1"/>
                          </w:rPr>
                          <w:t>3.1</w:t>
                        </w:r>
                        <w:r>
                          <w:rPr>
                            <w:rFonts w:ascii="標楷體" w:eastAsia="標楷體" w:hAnsi="標楷體" w:cs="標楷體"/>
                            <w:color w:val="000000"/>
                            <w:kern w:val="1"/>
                          </w:rPr>
                          <w:t>是否符合相關規定</w:t>
                        </w:r>
                      </w:p>
                    </w:txbxContent>
                  </v:textbox>
                </v:shape>
                <v:shape id="直線單箭頭接點 290" o:spid="_x0000_s1035" type="#_x0000_t32" style="position:absolute;left:32099;top:22098;width:4032;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Hiwr0AAADcAAAADwAAAGRycy9kb3ducmV2LnhtbERPy4rCMBTdC/5DuIKbQVNFRKtRRBjo&#10;LEf9gEtzbYrNTUnSx/y9WQy4PJz38TzaRvTkQ+1YwWqZgSAuna65UvC4fy92IEJE1tg4JgV/FOB8&#10;mk6OmGs38C/1t1iJFMIhRwUmxjaXMpSGLIala4kT93TeYkzQV1J7HFK4beQ6y7bSYs2pwWBLV0Pl&#10;69ZZBa5n87P5svElu/J+wa64Dr5Qaj4bLwcQkcb4Ef+7C61gvU/z05l0BOTp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eh4sK9AAAA3AAAAA8AAAAAAAAAAAAAAAAAoQIA&#10;AGRycy9kb3ducmV2LnhtbFBLBQYAAAAABAAEAPkAAACLAwAAAAA=&#10;" strokecolor="black [3040]">
                  <v:stroke endarrow="block"/>
                </v:shape>
                <v:group id="群組 291" o:spid="_x0000_s1036" style="position:absolute;left:36195;top:18764;width:15811;height:6667" coordsize="22669,6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流程圖: 程序 292" o:spid="_x0000_s1037" type="#_x0000_t109" style="position:absolute;width:22669;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NRysUA&#10;AADcAAAADwAAAGRycy9kb3ducmV2LnhtbESPUUvDMBSF3wf+h3AF37bUOoary8Y2EIfsobb+gEtz&#10;bYrNTU1iV/+9EYQ9Hs453+FsdpPtxUg+dI4V3C8yEMSN0x23Ct7r5/kjiBCRNfaOScEPBdhtb2Yb&#10;LLS78BuNVWxFgnAoUIGJcSikDI0hi2HhBuLkfThvMSbpW6k9XhLc9jLPspW02HFaMDjQ0VDzWX1b&#10;BWVd+3V3KKfXfPl1Hl/MXlYPpVJ3t9P+CUSkKV7D/+2TVpCvc/g7k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1HKxQAAANwAAAAPAAAAAAAAAAAAAAAAAJgCAABkcnMv&#10;ZG93bnJldi54bWxQSwUGAAAAAAQABAD1AAAAigMAAAAA&#10;" filled="f" strokecolor="windowText">
                    <v:textbox>
                      <w:txbxContent>
                        <w:p w:rsidR="008D4969" w:rsidRDefault="008D4969" w:rsidP="008D4969">
                          <w:pPr>
                            <w:spacing w:line="280" w:lineRule="exact"/>
                            <w:jc w:val="center"/>
                          </w:pPr>
                          <w:r>
                            <w:rPr>
                              <w:rFonts w:ascii="標楷體" w:eastAsia="標楷體" w:hAnsi="標楷體" w:cs="標楷體"/>
                              <w:color w:val="000000"/>
                              <w:kern w:val="1"/>
                            </w:rPr>
                            <w:t>3.2</w:t>
                          </w:r>
                          <w:r>
                            <w:rPr>
                              <w:rFonts w:ascii="標楷體" w:eastAsia="標楷體" w:hAnsi="標楷體" w:cs="標楷體"/>
                              <w:color w:val="000000"/>
                              <w:kern w:val="1"/>
                            </w:rPr>
                            <w:t>修正或補充說明</w:t>
                          </w:r>
                        </w:p>
                      </w:txbxContent>
                    </v:textbox>
                  </v:shape>
                  <v:shape id="流程圖: 程序 293" o:spid="_x0000_s1038" type="#_x0000_t109" style="position:absolute;top:3333;width:22669;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kGJcUA&#10;AADcAAAADwAAAGRycy9kb3ducmV2LnhtbESPQWvCQBSE70L/w/IKvZlNrWibuooIwR68mHjp7ZF9&#10;JqHZt2F3TdL++q5Q6HGYmW+YzW4ynRjI+dayguckBUFcWd1yreBS5vNXED4ga+wsk4Jv8rDbPsw2&#10;mGk78pmGItQiQthnqKAJoc+k9FVDBn1ie+LoXa0zGKJ0tdQOxwg3nVyk6UoabDkuNNjToaHqq7gZ&#10;BfnSrnPZXsn9pCV9LvfueDo6pZ4ep/07iEBT+A//tT+0gsXbC9zP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QYlxQAAANwAAAAPAAAAAAAAAAAAAAAAAJgCAABkcnMv&#10;ZG93bnJldi54bWxQSwUGAAAAAAQABAD1AAAAigMAAAAA&#10;" filled="f" strokecolor="windowText">
                    <v:textbox inset=".5mm,.3mm,.5mm,.3mm">
                      <w:txbxContent>
                        <w:p w:rsidR="008D4969" w:rsidRDefault="008D4969" w:rsidP="008D4969">
                          <w:pPr>
                            <w:spacing w:line="280" w:lineRule="exact"/>
                            <w:jc w:val="center"/>
                          </w:pPr>
                          <w:r>
                            <w:rPr>
                              <w:rFonts w:ascii="標楷體" w:eastAsia="標楷體" w:hAnsi="標楷體" w:cs="標楷體"/>
                              <w:color w:val="000000"/>
                              <w:kern w:val="1"/>
                            </w:rPr>
                            <w:t>申請單位</w:t>
                          </w:r>
                        </w:p>
                      </w:txbxContent>
                    </v:textbox>
                  </v:shape>
                </v:group>
                <v:shape id="直線單箭頭接點 294" o:spid="_x0000_s1039" type="#_x0000_t32" style="position:absolute;left:16287;top:25622;width:0;height:3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vcbMYAAADcAAAADwAAAGRycy9kb3ducmV2LnhtbESPT2vCQBTE7wW/w/KE3upGKcVEVymF&#10;ilg8+IfQ3h7ZZxKafRt2V41+elcQPA4z8xtmOu9MI07kfG1ZwXCQgCAurK65VLDffb+NQfiArLGx&#10;TAou5GE+671MMdP2zBs6bUMpIoR9hgqqENpMSl9UZNAPbEscvYN1BkOUrpTa4TnCTSNHSfIhDdYc&#10;Fyps6aui4n97NAp+f9JjfsnXtMqH6eoPnfHX3UKp1373OQERqAvP8KO91ApG6Tv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r3GzGAAAA3AAAAA8AAAAAAAAA&#10;AAAAAAAAoQIAAGRycy9kb3ducmV2LnhtbFBLBQYAAAAABAAEAPkAAACUAwAAAAA=&#10;">
                  <v:stroke endarrow="block"/>
                </v:shape>
                <v:shape id="文字方塊 2" o:spid="_x0000_s1040" type="#_x0000_t202" style="position:absolute;left:16573;top:25527;width:2953;height:2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wzrsMA&#10;AADcAAAADwAAAGRycy9kb3ducmV2LnhtbESPQWsCMRSE74L/ITyhN80qtejW7KIFi8dWW8+Pzesm&#10;unlZNqm7/fdNoeBxmJlvmE05uEbcqAvWs4L5LANBXHltuVbwcdpPVyBCRNbYeCYFPxSgLMajDeba&#10;9/xOt2OsRYJwyFGBibHNpQyVIYdh5lvi5H35zmFMsqul7rBPcNfIRZY9SYeW04LBll4MVdfjt1Mg&#10;d+s9W9PL+qwf7eX1bd6E86dSD5Nh+wwi0hDv4f/2QStYrJfwdyYdAV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wzrsMAAADcAAAADwAAAAAAAAAAAAAAAACYAgAAZHJzL2Rv&#10;d25yZXYueG1sUEsFBgAAAAAEAAQA9QAAAIgDAAAAAA==&#10;" filled="f" stroked="f">
                  <v:textbox inset=".5mm,.3mm,.5mm,.3mm">
                    <w:txbxContent>
                      <w:p w:rsidR="008D4969" w:rsidRDefault="008D4969" w:rsidP="008D4969">
                        <w:pPr>
                          <w:spacing w:line="240" w:lineRule="exact"/>
                          <w:jc w:val="center"/>
                        </w:pPr>
                        <w:r>
                          <w:rPr>
                            <w:rFonts w:ascii="標楷體" w:eastAsia="標楷體" w:hAnsi="標楷體" w:cs="標楷體"/>
                            <w:color w:val="000000"/>
                            <w:kern w:val="1"/>
                          </w:rPr>
                          <w:t>是</w:t>
                        </w:r>
                      </w:p>
                    </w:txbxContent>
                  </v:textbox>
                </v:shape>
                <v:shape id="直線單箭頭接點 296" o:spid="_x0000_s1041" type="#_x0000_t32" style="position:absolute;left:15906;top:8858;width:276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lvQMMAAADcAAAADwAAAGRycy9kb3ducmV2LnhtbESPQYvCMBSE78L+h/CEvWmqh6LVKCII&#10;ix4Wa2H3+GiebbV5KU3U7L/fCILHYWa+YZbrYFpxp941lhVMxgkI4tLqhisFxWk3moFwHllja5kU&#10;/JGD9epjsMRM2wcf6Z77SkQIuwwV1N53mZSurMmgG9uOOHpn2xv0UfaV1D0+Ity0cpokqTTYcFyo&#10;saNtTeU1vxkF+5/L+SSLJqDJQ7o/JLvv9nei1OcwbBYgPAX/Dr/aX1rBdJ7C80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5b0DDAAAA3AAAAA8AAAAAAAAAAAAA&#10;AAAAoQIAAGRycy9kb3ducmV2LnhtbFBLBQYAAAAABAAEAPkAAACRAwAAAAA=&#10;" strokecolor="black [3040]">
                  <v:stroke endarrow="block"/>
                </v:shape>
                <v:line id="直線接點 297" o:spid="_x0000_s1042" style="position:absolute;visibility:visible;mso-wrap-style:square" from="43529,8858" to="43535,1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AvQ8MAAADcAAAADwAAAGRycy9kb3ducmV2LnhtbESPQWsCMRSE70L/Q3iF3jSrpVbXjVJK&#10;S4uetHp/bJ67y25e1iTV9N83guBxmJlvmGIVTSfO5HxjWcF4lIEgLq1uuFKw//kczkD4gKyxs0wK&#10;/sjDavkwKDDX9sJbOu9CJRKEfY4K6hD6XEpf1mTQj2xPnLyjdQZDkq6S2uElwU0nJ1k2lQYbTgs1&#10;9vReU9nufk2ijA8nI7/aOR7WbuM+nqfxJZ6UenqMbwsQgWK4h2/tb61gMn+F65l0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QL0PDAAAA3AAAAA8AAAAAAAAAAAAA&#10;AAAAoQIAAGRycy9kb3ducmV2LnhtbFBLBQYAAAAABAAEAPkAAACRAwAAAAA=&#10;" strokecolor="black [3040]"/>
                <v:shape id="流程圖: 決策 298" o:spid="_x0000_s1043" type="#_x0000_t110" style="position:absolute;left:190;top:28670;width:32252;height:7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hTCsEA&#10;AADcAAAADwAAAGRycy9kb3ducmV2LnhtbERPTYvCMBC9C/sfwizsTdMVFNs1iiwI4kWqIuttaMam&#10;2ExKEzX7781B8Ph43/NltK24U+8bxwq+RxkI4srphmsFx8N6OAPhA7LG1jEp+CcPy8XHYI6Fdg8u&#10;6b4PtUgh7AtUYELoCil9ZciiH7mOOHEX11sMCfa11D0+Urht5TjLptJiw6nBYEe/hqrr/mYVnP+u&#10;050pNzqbTLblOUZ/Wudeqa/PuPoBESiGt/jl3mgF4zytTWfSE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IUwrBAAAA3AAAAA8AAAAAAAAAAAAAAAAAmAIAAGRycy9kb3du&#10;cmV2LnhtbFBLBQYAAAAABAAEAPUAAACGAwAAAAA=&#10;" filled="f" strokecolor="windowText">
                  <v:textbox inset=".5mm,.3mm,.5mm,.3mm">
                    <w:txbxContent>
                      <w:p w:rsidR="008D4969" w:rsidRDefault="008D4969" w:rsidP="008D4969">
                        <w:pPr>
                          <w:spacing w:line="280" w:lineRule="exact"/>
                          <w:ind w:left="240" w:hangingChars="100" w:hanging="240"/>
                          <w:jc w:val="both"/>
                          <w:rPr>
                            <w:rFonts w:ascii="標楷體" w:eastAsia="標楷體" w:hAnsi="標楷體" w:cs="標楷體"/>
                            <w:color w:val="000000"/>
                            <w:kern w:val="1"/>
                          </w:rPr>
                        </w:pPr>
                        <w:r>
                          <w:rPr>
                            <w:rFonts w:ascii="標楷體" w:eastAsia="標楷體" w:hAnsi="標楷體" w:cs="標楷體"/>
                            <w:color w:val="000000"/>
                            <w:kern w:val="1"/>
                          </w:rPr>
                          <w:t>4.</w:t>
                        </w:r>
                        <w:r>
                          <w:rPr>
                            <w:rFonts w:ascii="標楷體" w:eastAsia="標楷體" w:hAnsi="標楷體" w:cs="標楷體"/>
                            <w:color w:val="000000"/>
                            <w:kern w:val="1"/>
                          </w:rPr>
                          <w:t>是否經基金主持人或其授權</w:t>
                        </w:r>
                        <w:proofErr w:type="gramStart"/>
                        <w:r>
                          <w:rPr>
                            <w:rFonts w:ascii="標楷體" w:eastAsia="標楷體" w:hAnsi="標楷體" w:cs="標楷體"/>
                            <w:color w:val="000000"/>
                            <w:kern w:val="1"/>
                          </w:rPr>
                          <w:t>代簽人核准</w:t>
                        </w:r>
                        <w:proofErr w:type="gramEnd"/>
                      </w:p>
                      <w:p w:rsidR="008D4969" w:rsidRPr="008D4969" w:rsidRDefault="008D4969" w:rsidP="008D4969">
                        <w:pPr>
                          <w:spacing w:line="280" w:lineRule="exact"/>
                          <w:jc w:val="center"/>
                        </w:pPr>
                      </w:p>
                    </w:txbxContent>
                  </v:textbox>
                </v:shape>
                <v:group id="群組 299" o:spid="_x0000_s1044" style="position:absolute;left:1047;top:39147;width:31338;height:5239" coordsize="22669,6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流程圖: 程序 300" o:spid="_x0000_s1045" type="#_x0000_t109" style="position:absolute;width:22669;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bwPMIA&#10;AADcAAAADwAAAGRycy9kb3ducmV2LnhtbERP3WrCMBS+H+wdwhnsbqZTGa4zigpjIruo7R7g0Jw1&#10;Zc1JTWLt3t5cCF5+fP/L9Wg7MZAPrWMFr5MMBHHtdMuNgp/q82UBIkRkjZ1jUvBPAdarx4cl5tpd&#10;+EhDGRuRQjjkqMDE2OdShtqQxTBxPXHifp23GBP0jdQeLyncdnKaZW/SYsupwWBPO0P1X3m2Coqq&#10;8u/tthgP0/npe/gyG1nOCqWen8bNB4hIY7yLb+69VjDL0vx0Jh0B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1vA8wgAAANwAAAAPAAAAAAAAAAAAAAAAAJgCAABkcnMvZG93&#10;bnJldi54bWxQSwUGAAAAAAQABAD1AAAAhwMAAAAA&#10;" filled="f" strokecolor="windowText">
                    <v:textbox>
                      <w:txbxContent>
                        <w:p w:rsidR="008D4969" w:rsidRDefault="008D4969" w:rsidP="008D4969">
                          <w:pPr>
                            <w:spacing w:line="280" w:lineRule="exact"/>
                            <w:jc w:val="center"/>
                            <w:rPr>
                              <w:rFonts w:ascii="標楷體" w:eastAsia="標楷體" w:hAnsi="標楷體" w:cs="標楷體"/>
                              <w:color w:val="000000"/>
                              <w:kern w:val="1"/>
                            </w:rPr>
                          </w:pPr>
                          <w:r>
                            <w:rPr>
                              <w:rFonts w:ascii="標楷體" w:eastAsia="標楷體" w:hAnsi="標楷體" w:cs="標楷體"/>
                              <w:color w:val="000000"/>
                              <w:kern w:val="1"/>
                            </w:rPr>
                            <w:t>5.</w:t>
                          </w:r>
                          <w:r>
                            <w:rPr>
                              <w:rFonts w:ascii="標楷體" w:eastAsia="標楷體" w:hAnsi="標楷體" w:cs="標楷體"/>
                              <w:color w:val="000000"/>
                              <w:kern w:val="1"/>
                            </w:rPr>
                            <w:t>審核</w:t>
                          </w:r>
                          <w:proofErr w:type="gramStart"/>
                          <w:r>
                            <w:rPr>
                              <w:rFonts w:ascii="標楷體" w:eastAsia="標楷體" w:hAnsi="標楷體" w:cs="標楷體"/>
                              <w:color w:val="000000"/>
                              <w:kern w:val="1"/>
                            </w:rPr>
                            <w:t>併</w:t>
                          </w:r>
                          <w:proofErr w:type="gramEnd"/>
                          <w:r>
                            <w:rPr>
                              <w:rFonts w:ascii="標楷體" w:eastAsia="標楷體" w:hAnsi="標楷體" w:cs="標楷體"/>
                              <w:color w:val="000000"/>
                              <w:kern w:val="1"/>
                            </w:rPr>
                            <w:t>決算項目是否符合相關規定</w:t>
                          </w:r>
                        </w:p>
                        <w:p w:rsidR="008D4969" w:rsidRPr="008D4969" w:rsidRDefault="008D4969" w:rsidP="008D4969">
                          <w:pPr>
                            <w:spacing w:line="280" w:lineRule="exact"/>
                            <w:jc w:val="center"/>
                          </w:pPr>
                        </w:p>
                      </w:txbxContent>
                    </v:textbox>
                  </v:shape>
                  <v:shape id="流程圖: 程序 301" o:spid="_x0000_s1046" type="#_x0000_t109" style="position:absolute;top:3333;width:22669;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n08MA&#10;AADcAAAADwAAAGRycy9kb3ducmV2LnhtbESPT4vCMBTE78J+h/CEvWmiK+7SNYosFD148c9lb4/m&#10;2Rabl5JErX56Iwgeh5n5DTNbdLYRF/KhdqxhNFQgiAtnai41HPb54AdEiMgGG8ek4UYBFvOP3gwz&#10;4668pcsuliJBOGSooYqxzaQMRUUWw9C1xMk7Om8xJulLaTxeE9w2cqzUVFqsOS1U2NJfRcVpd7Ya&#10;8on7zmV9JH9Xe/qfLP1qs/Jaf/a75S+ISF18h1/ttdHwpUbwPJOO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yn08MAAADcAAAADwAAAAAAAAAAAAAAAACYAgAAZHJzL2Rv&#10;d25yZXYueG1sUEsFBgAAAAAEAAQA9QAAAIgDAAAAAA==&#10;" filled="f" strokecolor="windowText">
                    <v:textbox inset=".5mm,.3mm,.5mm,.3mm">
                      <w:txbxContent>
                        <w:p w:rsidR="008D4969" w:rsidRDefault="008D4969" w:rsidP="008D4969">
                          <w:pPr>
                            <w:spacing w:line="280" w:lineRule="exact"/>
                            <w:jc w:val="center"/>
                            <w:rPr>
                              <w:rFonts w:ascii="標楷體" w:eastAsia="標楷體" w:hAnsi="標楷體" w:cs="標楷體"/>
                              <w:color w:val="000000"/>
                              <w:kern w:val="1"/>
                            </w:rPr>
                          </w:pPr>
                          <w:r>
                            <w:rPr>
                              <w:rFonts w:ascii="標楷體" w:eastAsia="標楷體" w:hAnsi="標楷體" w:cs="標楷體"/>
                              <w:color w:val="000000"/>
                              <w:kern w:val="1"/>
                            </w:rPr>
                            <w:t>基金主管機關</w:t>
                          </w:r>
                        </w:p>
                        <w:p w:rsidR="008D4969" w:rsidRDefault="008D4969" w:rsidP="008D4969">
                          <w:pPr>
                            <w:spacing w:line="280" w:lineRule="exact"/>
                            <w:jc w:val="center"/>
                          </w:pPr>
                        </w:p>
                      </w:txbxContent>
                    </v:textbox>
                  </v:shape>
                </v:group>
                <v:shape id="直線單箭頭接點 302" o:spid="_x0000_s1047" type="#_x0000_t32" style="position:absolute;left:16287;top:36195;width:0;height:2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V7mcUAAADcAAAADwAAAGRycy9kb3ducmV2LnhtbESPQWvCQBSE74X+h+UVvNWNCqVGVymF&#10;ilg81EjQ2yP7TEKzb8PuqtFf7wqCx2FmvmGm88404kTO15YVDPoJCOLC6ppLBdvs5/0ThA/IGhvL&#10;pOBCHuaz15cpptqe+Y9Om1CKCGGfooIqhDaV0hcVGfR92xJH72CdwRClK6V2eI5w08hhknxIgzXH&#10;hQpb+q6o+N8cjYLd7/iYX/I1rfLBeLVHZ/w1WyjVe+u+JiACdeEZfrSXWsEoGcL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V7mcUAAADcAAAADwAAAAAAAAAA&#10;AAAAAAChAgAAZHJzL2Rvd25yZXYueG1sUEsFBgAAAAAEAAQA+QAAAJMDAAAAAA==&#10;">
                  <v:stroke endarrow="block"/>
                </v:shape>
                <v:shape id="文字方塊 2" o:spid="_x0000_s1048" type="#_x0000_t202" style="position:absolute;left:16383;top:36576;width:3048;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s5MIA&#10;AADcAAAADwAAAGRycy9kb3ducmV2LnhtbESPUUvDQBCE3wX/w7GCL2L3akBK7LVIQdrXpv6AJbde&#10;orm9kFvb6K/3BMHHYWa+YdbbOQ7mzFPukzhYLiwYljb5XoKD19PL/QpMVhJPQxJ28MUZtpvrqzXV&#10;Pl3kyOdGgykQyTU56FTHGjG3HUfKizSyFO8tTZG0yCmgn+hS4HHAB2sfMVIvZaGjkXcdtx/NZ3TQ&#10;BLtH3H0v78Lwvkd70Op4Uudub+bnJzDKs/6H/9oH76CyFfyeKUcA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2zkwgAAANwAAAAPAAAAAAAAAAAAAAAAAJgCAABkcnMvZG93&#10;bnJldi54bWxQSwUGAAAAAAQABAD1AAAAhwMAAAAA&#10;" stroked="f">
                  <v:textbox style="mso-fit-shape-to-text:t" inset=".5mm,.3mm,.5mm,.3mm">
                    <w:txbxContent>
                      <w:p w:rsidR="008D4969" w:rsidRDefault="008D4969" w:rsidP="008D4969">
                        <w:pPr>
                          <w:spacing w:line="240" w:lineRule="exact"/>
                          <w:jc w:val="center"/>
                        </w:pPr>
                        <w:r>
                          <w:rPr>
                            <w:rFonts w:ascii="標楷體" w:eastAsia="標楷體" w:hAnsi="標楷體" w:cs="標楷體"/>
                            <w:color w:val="000000"/>
                            <w:kern w:val="1"/>
                          </w:rPr>
                          <w:t>是</w:t>
                        </w:r>
                      </w:p>
                    </w:txbxContent>
                  </v:textbox>
                </v:shape>
                <v:shape id="文字方塊 2" o:spid="_x0000_s1049" type="#_x0000_t202" style="position:absolute;left:32861;top:29622;width:3048;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RyCsUA&#10;AADcAAAADwAAAGRycy9kb3ducmV2LnhtbESPQWvCQBSE7wX/w/KE3urGWorErCI2Lb2Eoga9Pnaf&#10;STD7NmS3Jv333ULB4zAz3zDZZrStuFHvG8cK5rMEBLF2puFKQXl8f1qC8AHZYOuYFPyQh8168pBh&#10;atzAe7odQiUihH2KCuoQulRKr2uy6GeuI47exfUWQ5R9JU2PQ4TbVj4nyau02HBcqLGjXU36evi2&#10;CvJ8Ueiv3aU4v9HRtB+nsvM6V+pxOm5XIAKN4R7+b38aBYvkBf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BHIKxQAAANwAAAAPAAAAAAAAAAAAAAAAAJgCAABkcnMv&#10;ZG93bnJldi54bWxQSwUGAAAAAAQABAD1AAAAigMAAAAA&#10;" filled="f" stroked="f">
                  <v:textbox style="mso-fit-shape-to-text:t" inset=".5mm,.3mm,.5mm,.3mm">
                    <w:txbxContent>
                      <w:p w:rsidR="008D4969" w:rsidRDefault="008D4969" w:rsidP="008D4969">
                        <w:pPr>
                          <w:spacing w:line="240" w:lineRule="exact"/>
                          <w:jc w:val="center"/>
                        </w:pPr>
                        <w:proofErr w:type="gramStart"/>
                        <w:r w:rsidRPr="00DD4B66">
                          <w:rPr>
                            <w:rFonts w:ascii="標楷體" w:eastAsia="標楷體" w:hAnsi="標楷體" w:cs="標楷體"/>
                            <w:color w:val="000000"/>
                            <w:kern w:val="24"/>
                          </w:rPr>
                          <w:t>否</w:t>
                        </w:r>
                        <w:proofErr w:type="gramEnd"/>
                      </w:p>
                    </w:txbxContent>
                  </v:textbox>
                </v:shape>
                <v:shape id="直線單箭頭接點 305" o:spid="_x0000_s1050" type="#_x0000_t32" style="position:absolute;left:16573;top:44386;width: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zj7ccAAADcAAAADwAAAGRycy9kb3ducmV2LnhtbESPT2vCQBTE7wW/w/KE3urGlhaNriJC&#10;S7H04B+C3h7ZZxLMvg27axL76buFgsdhZn7DzJe9qUVLzleWFYxHCQji3OqKCwWH/fvTBIQPyBpr&#10;y6TgRh6Wi8HDHFNtO95SuwuFiBD2KSooQ2hSKX1ekkE/sg1x9M7WGQxRukJqh12Em1o+J8mbNFhx&#10;XCixoXVJ+WV3NQqOX9Nrdsu+aZONp5sTOuN/9h9KPQ771QxEoD7cw//tT63gJXmF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DOPtxwAAANwAAAAPAAAAAAAA&#10;AAAAAAAAAKECAABkcnMvZG93bnJldi54bWxQSwUGAAAAAAQABAD5AAAAlQMAAAAA&#10;">
                  <v:stroke endarrow="block"/>
                </v:shape>
                <v:shape id="流程圖: 決策 306" o:spid="_x0000_s1051" type="#_x0000_t110" style="position:absolute;left:666;top:46863;width:32100;height:7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D4+cQA&#10;AADcAAAADwAAAGRycy9kb3ducmV2LnhtbESPQWsCMRSE74X+h/CE3mqixaWuRimCIL3I2lL09tg8&#10;N4ubl2WTavrvG6HQ4zAz3zDLdXKduNIQWs8aJmMFgrj2puVGw+fH9vkVRIjIBjvPpOGHAqxXjw9L&#10;LI2/cUXXQ2xEhnAoUYONsS+lDLUlh2Hse+Lsnf3gMGY5NNIMeMtw18mpUoV02HJesNjTxlJ9OXw7&#10;DafjpdjbamfUbPZenVIKX9t50PpplN4WICKl+B/+a++MhhdVwP1MP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w+PnEAAAA3AAAAA8AAAAAAAAAAAAAAAAAmAIAAGRycy9k&#10;b3ducmV2LnhtbFBLBQYAAAAABAAEAPUAAACJAwAAAAA=&#10;" filled="f" strokecolor="windowText">
                  <v:textbox inset=".5mm,.3mm,.5mm,.3mm">
                    <w:txbxContent>
                      <w:p w:rsidR="008D4969" w:rsidRDefault="008D4969" w:rsidP="008D4969">
                        <w:pPr>
                          <w:spacing w:line="280" w:lineRule="exact"/>
                          <w:jc w:val="center"/>
                        </w:pPr>
                        <w:r>
                          <w:rPr>
                            <w:rFonts w:ascii="標楷體" w:eastAsia="標楷體" w:hAnsi="標楷體" w:cs="標楷體"/>
                            <w:color w:val="000000"/>
                            <w:kern w:val="1"/>
                          </w:rPr>
                          <w:t>6.</w:t>
                        </w:r>
                        <w:r>
                          <w:rPr>
                            <w:rFonts w:ascii="標楷體" w:eastAsia="標楷體" w:hAnsi="標楷體" w:cs="標楷體"/>
                            <w:color w:val="000000"/>
                            <w:kern w:val="1"/>
                          </w:rPr>
                          <w:t>是否同意併入決算</w:t>
                        </w:r>
                      </w:p>
                    </w:txbxContent>
                  </v:textbox>
                </v:shape>
                <v:shape id="直線單箭頭接點 308" o:spid="_x0000_s1052" type="#_x0000_t32" style="position:absolute;left:17049;top:54292;width:0;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1Mc8IAAADcAAAADwAAAGRycy9kb3ducmV2LnhtbERPy4rCMBTdC/MP4Q6409QRRKtRhoER&#10;UVz4oOju0txpyzQ3JYla/XqzEFweznu2aE0truR8ZVnBoJ+AIM6trrhQcDz89sYgfEDWWFsmBXfy&#10;sJh/dGaYanvjHV33oRAxhH2KCsoQmlRKn5dk0PdtQxy5P+sMhghdIbXDWww3tfxKkpE0WHFsKLGh&#10;n5Ly//3FKDhtJpfsnm1pnQ0m6zM64x+HpVLdz/Z7CiJQG97il3ulFQyTuDaeiUd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1Mc8IAAADcAAAADwAAAAAAAAAAAAAA&#10;AAChAgAAZHJzL2Rvd25yZXYueG1sUEsFBgAAAAAEAAQA+QAAAJADAAAAAA==&#10;">
                  <v:stroke endarrow="block"/>
                </v:shape>
                <v:shape id="文字方塊 2" o:spid="_x0000_s1053" type="#_x0000_t202" style="position:absolute;left:17145;top:54673;width:3048;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dlMUA&#10;AADcAAAADwAAAGRycy9kb3ducmV2LnhtbESPQWvCQBSE7wX/w/KE3urGCqXGrCI2Lb2Eoga9Pnaf&#10;STD7NmS3Jv333ULB4zAz3zDZZrStuFHvG8cK5rMEBLF2puFKQXl8f3oF4QOywdYxKfghD5v15CHD&#10;1LiB93Q7hEpECPsUFdQhdKmUXtdk0c9cRxy9i+sthij7Spoehwi3rXxOkhdpseG4UGNHu5r09fBt&#10;FeT5otBfu0txfqOjaT9OZed1rtTjdNyuQAQawz383/40ChbJEv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d2UxQAAANwAAAAPAAAAAAAAAAAAAAAAAJgCAABkcnMv&#10;ZG93bnJldi54bWxQSwUGAAAAAAQABAD1AAAAigMAAAAA&#10;" filled="f" stroked="f">
                  <v:textbox style="mso-fit-shape-to-text:t" inset=".5mm,.3mm,.5mm,.3mm">
                    <w:txbxContent>
                      <w:p w:rsidR="008D4969" w:rsidRDefault="008D4969" w:rsidP="008D4969">
                        <w:pPr>
                          <w:spacing w:line="240" w:lineRule="exact"/>
                          <w:jc w:val="center"/>
                        </w:pPr>
                        <w:r>
                          <w:rPr>
                            <w:rFonts w:ascii="標楷體" w:eastAsia="標楷體" w:hAnsi="標楷體" w:cs="標楷體"/>
                            <w:color w:val="000000"/>
                            <w:kern w:val="1"/>
                          </w:rPr>
                          <w:t>是</w:t>
                        </w:r>
                      </w:p>
                    </w:txbxContent>
                  </v:textbox>
                </v:shape>
                <v:line id="直線接點 310" o:spid="_x0000_s1054" style="position:absolute;visibility:visible;mso-wrap-style:square" from="32099,32289" to="37147,3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u78MMAAADcAAAADwAAAGRycy9kb3ducmV2LnhtbESPwW7CMAyG70h7h8iTdoO0oKGtI6Bp&#10;YhpiJ9i4W43XVjROSTIIbz8fkHa0fv+f/S1W2fXqTCF2ng2UkwIUce1tx42B76/38ROomJAt9p7J&#10;wJUirJZ3owVW1l94R+d9apRAOFZooE1pqLSOdUsO48QPxJL9+OAwyRgabQNeBO56PS2KuXbYsVxo&#10;caC3lurj/tcJpTycnP44PuNhGz7DejbPj/lkzMN9fn0BlSin/+Vbe2MNzEp5X2REB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Lu/DDAAAA3AAAAA8AAAAAAAAAAAAA&#10;AAAAoQIAAGRycy9kb3ducmV2LnhtbFBLBQYAAAAABAAEAPkAAACRAwAAAAA=&#10;" strokecolor="black [3040]"/>
                <v:shape id="文字方塊 2" o:spid="_x0000_s1055" type="#_x0000_t202" style="position:absolute;left:33528;top:47910;width:3048;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pHT8UA&#10;AADcAAAADwAAAGRycy9kb3ducmV2LnhtbESPQWvCQBSE7wX/w/IEb3UThVJSVymaSi8iTcReH7vP&#10;JDT7NmS3Sfrvu0Khx2FmvmE2u8m2YqDeN44VpMsEBLF2puFKwaV8e3wG4QOywdYxKfghD7vt7GGD&#10;mXEjf9BQhEpECPsMFdQhdJmUXtdk0S9dRxy9m+sthij7Spoexwi3rVwlyZO02HBcqLGjfU36q/i2&#10;CvJ8fdLn/e30eaDStMfrpfM6V2oxn15fQASawn/4r/1uFKzTFO5n4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kdPxQAAANwAAAAPAAAAAAAAAAAAAAAAAJgCAABkcnMv&#10;ZG93bnJldi54bWxQSwUGAAAAAAQABAD1AAAAigMAAAAA&#10;" filled="f" stroked="f">
                  <v:textbox style="mso-fit-shape-to-text:t" inset=".5mm,.3mm,.5mm,.3mm">
                    <w:txbxContent>
                      <w:p w:rsidR="008D4969" w:rsidRDefault="008D4969" w:rsidP="008D4969">
                        <w:pPr>
                          <w:spacing w:line="240" w:lineRule="exact"/>
                          <w:jc w:val="center"/>
                        </w:pPr>
                        <w:proofErr w:type="gramStart"/>
                        <w:r w:rsidRPr="00DD4B66">
                          <w:rPr>
                            <w:rFonts w:ascii="標楷體" w:eastAsia="標楷體" w:hAnsi="標楷體" w:cs="標楷體"/>
                            <w:color w:val="000000"/>
                            <w:kern w:val="24"/>
                          </w:rPr>
                          <w:t>否</w:t>
                        </w:r>
                        <w:proofErr w:type="gramEnd"/>
                      </w:p>
                    </w:txbxContent>
                  </v:textbox>
                </v:shape>
                <v:line id="直線接點 312" o:spid="_x0000_s1056" style="position:absolute;visibility:visible;mso-wrap-style:square" from="32670,50577" to="37528,50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rDDsYAAADcAAAADwAAAGRycy9kb3ducmV2LnhtbESPQWvCQBSE7wX/w/KE3upGhSDRVaQi&#10;aA+l2kI9PrPPJDb7Nuxuk/jv3YLQ4zAz3zCLVW9q0ZLzlWUF41ECgji3uuJCwdfn9mUGwgdkjbVl&#10;UnAjD6vl4GmBmbYdH6g9hkJECPsMFZQhNJmUPi/JoB/Zhjh6F+sMhihdIbXDLsJNLSdJkkqDFceF&#10;Eht6LSn/Of4aBe/Tj7Rd7992/fc+Peebw/l07ZxSz8N+PQcRqA//4Ud7pxVMxx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6ww7GAAAA3AAAAA8AAAAAAAAA&#10;AAAAAAAAoQIAAGRycy9kb3ducmV2LnhtbFBLBQYAAAAABAAEAPkAAACUAwAAAAA=&#10;"/>
                <v:group id="群組 313" o:spid="_x0000_s1057" style="position:absolute;left:1524;top:57245;width:31337;height:6096" coordsize="22669,6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流程圖: 程序 314" o:spid="_x0000_s1058" type="#_x0000_t109" style="position:absolute;width:22669;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Rg4sYA&#10;AADcAAAADwAAAGRycy9kb3ducmV2LnhtbESPzWrDMBCE74W8g9hAb42cH0rqRglpIbSUHhy7D7BY&#10;W8vEWjmS4rhvXxUKOQ4z8w2z2Y22EwP50DpWMJ9lIIhrp1tuFHxVh4c1iBCRNXaOScEPBdhtJ3cb&#10;zLW78pGGMjYiQTjkqMDE2OdShtqQxTBzPXHyvp23GJP0jdQerwluO7nIskdpseW0YLCnV0P1qbxY&#10;BUVV+af2pRg/Fqvz5/Bm9rJcFkrdT8f9M4hIY7yF/9vvWsFyvoK/M+kI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Rg4sYAAADcAAAADwAAAAAAAAAAAAAAAACYAgAAZHJz&#10;L2Rvd25yZXYueG1sUEsFBgAAAAAEAAQA9QAAAIsDAAAAAA==&#10;" filled="f" strokecolor="windowText">
                    <v:textbox>
                      <w:txbxContent>
                        <w:p w:rsidR="008D4969" w:rsidRPr="008D4969" w:rsidRDefault="008D4969" w:rsidP="008D4969">
                          <w:pPr>
                            <w:spacing w:line="280" w:lineRule="exact"/>
                            <w:jc w:val="center"/>
                          </w:pPr>
                          <w:r>
                            <w:rPr>
                              <w:rFonts w:ascii="標楷體" w:eastAsia="標楷體" w:hAnsi="標楷體" w:cs="標楷體"/>
                              <w:color w:val="000000"/>
                              <w:kern w:val="1"/>
                            </w:rPr>
                            <w:t>7.</w:t>
                          </w:r>
                          <w:proofErr w:type="gramStart"/>
                          <w:r>
                            <w:rPr>
                              <w:rFonts w:ascii="標楷體" w:eastAsia="標楷體" w:hAnsi="標楷體" w:cs="標楷體"/>
                              <w:color w:val="000000"/>
                              <w:kern w:val="1"/>
                            </w:rPr>
                            <w:t>秉辦府</w:t>
                          </w:r>
                          <w:proofErr w:type="gramEnd"/>
                          <w:r>
                            <w:rPr>
                              <w:rFonts w:ascii="標楷體" w:eastAsia="標楷體" w:hAnsi="標楷體" w:cs="標楷體"/>
                              <w:color w:val="000000"/>
                              <w:kern w:val="1"/>
                            </w:rPr>
                            <w:t>函核定</w:t>
                          </w:r>
                        </w:p>
                      </w:txbxContent>
                    </v:textbox>
                  </v:shape>
                  <v:shape id="流程圖: 程序 315" o:spid="_x0000_s1059" type="#_x0000_t109" style="position:absolute;top:3333;width:22669;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43DcUA&#10;AADcAAAADwAAAGRycy9kb3ducmV2LnhtbESPQWvCQBSE74X+h+UVvNWNNbUldQ1BCOmhl0YvvT2y&#10;zyQ0+zbsrhr99d2C4HGYmW+YdT6ZQZzI+d6ygsU8AUHcWN1zq2C/K5/fQfiArHGwTAou5CHfPD6s&#10;MdP2zN90qkMrIoR9hgq6EMZMSt90ZNDP7UgcvYN1BkOUrpXa4TnCzSBfkmQlDfYcFzocadtR81sf&#10;jYIytW+l7A/krsmOftLCVV+VU2r2NBUfIAJN4R6+tT+1guXiFf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DjcNxQAAANwAAAAPAAAAAAAAAAAAAAAAAJgCAABkcnMv&#10;ZG93bnJldi54bWxQSwUGAAAAAAQABAD1AAAAigMAAAAA&#10;" filled="f" strokecolor="windowText">
                    <v:textbox inset=".5mm,.3mm,.5mm,.3mm">
                      <w:txbxContent>
                        <w:p w:rsidR="008D4969" w:rsidRDefault="008D4969" w:rsidP="008D4969">
                          <w:pPr>
                            <w:spacing w:line="280" w:lineRule="exact"/>
                            <w:jc w:val="center"/>
                          </w:pPr>
                          <w:r>
                            <w:rPr>
                              <w:rFonts w:ascii="標楷體" w:eastAsia="標楷體" w:hAnsi="標楷體" w:cs="標楷體"/>
                              <w:color w:val="000000"/>
                              <w:kern w:val="1"/>
                            </w:rPr>
                            <w:t>本府主計處</w:t>
                          </w:r>
                        </w:p>
                      </w:txbxContent>
                    </v:textbox>
                  </v:shape>
                </v:group>
                <v:shape id="直線單箭頭接點 316" o:spid="_x0000_s1060" type="#_x0000_t32" style="position:absolute;left:17145;top:63246;width:0;height:2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frR8UAAADcAAAADwAAAGRycy9kb3ducmV2LnhtbESPQWvCQBSE74L/YXlCb7qJgmh0lVKo&#10;iKUHtYT29sg+k9Ds27C7avTXuwWhx2FmvmGW68404kLO15YVpKMEBHFhdc2lgq/j+3AGwgdkjY1l&#10;UnAjD+tVv7fETNsr7+lyCKWIEPYZKqhCaDMpfVGRQT+yLXH0TtYZDFG6UmqH1wg3jRwnyVQarDku&#10;VNjSW0XF7+FsFHx/zM/5Lf+kXZ7Odz/ojL8fN0q9DLrXBYhAXfgPP9tbrWCSTuHvTDw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frR8UAAADcAAAADwAAAAAAAAAA&#10;AAAAAAChAgAAZHJzL2Rvd25yZXYueG1sUEsFBgAAAAAEAAQA+QAAAJMDAAAAAA==&#10;">
                  <v:stroke endarrow="block"/>
                </v:shape>
                <v:group id="群組 317" o:spid="_x0000_s1061" style="position:absolute;left:1428;top:66103;width:31338;height:5620" coordsize="22669,6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流程圖: 程序 318" o:spid="_x0000_s1062" type="#_x0000_t109" style="position:absolute;width:22669;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q58IA&#10;AADcAAAADwAAAGRycy9kb3ducmV2LnhtbERP3WrCMBS+H/gO4Qi7m6k6hlaj6GBsjF3U1gc4NMem&#10;2JzUJKvd2y8Xg11+fP/b/Wg7MZAPrWMF81kGgrh2uuVGwbl6e1qBCBFZY+eYFPxQgP1u8rDFXLs7&#10;n2goYyNSCIccFZgY+1zKUBuyGGauJ07cxXmLMUHfSO3xnsJtJxdZ9iIttpwaDPb0aqi+lt9WQVFV&#10;ft0ei/Fz8Xz7Gt7NQZbLQqnH6XjYgIg0xn/xn/tDK1jO09p0Jh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WrnwgAAANwAAAAPAAAAAAAAAAAAAAAAAJgCAABkcnMvZG93&#10;bnJldi54bWxQSwUGAAAAAAQABAD1AAAAhwMAAAAA&#10;" filled="f" strokecolor="windowText">
                    <v:textbox>
                      <w:txbxContent>
                        <w:p w:rsidR="008D4969" w:rsidRPr="008D4969" w:rsidRDefault="008D4969" w:rsidP="008D4969">
                          <w:pPr>
                            <w:spacing w:line="280" w:lineRule="exact"/>
                            <w:jc w:val="center"/>
                          </w:pPr>
                          <w:r>
                            <w:rPr>
                              <w:rFonts w:ascii="標楷體" w:eastAsia="標楷體" w:hAnsi="標楷體" w:cs="標楷體"/>
                              <w:color w:val="000000"/>
                              <w:kern w:val="1"/>
                            </w:rPr>
                            <w:t>8.</w:t>
                          </w:r>
                          <w:r>
                            <w:rPr>
                              <w:rFonts w:ascii="標楷體" w:eastAsia="標楷體" w:hAnsi="標楷體" w:cs="標楷體"/>
                              <w:color w:val="000000"/>
                              <w:kern w:val="1"/>
                            </w:rPr>
                            <w:t>列入當年度決算辦理</w:t>
                          </w:r>
                        </w:p>
                      </w:txbxContent>
                    </v:textbox>
                  </v:shape>
                  <v:shape id="流程圖: 程序 319" o:spid="_x0000_s1063" type="#_x0000_t109" style="position:absolute;top:3333;width:22669;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9CMUA&#10;AADcAAAADwAAAGRycy9kb3ducmV2LnhtbESPQWvCQBSE74X+h+UVvNWNNdQ2dQ1BCOmhl0YvvT2y&#10;zyQ0+zbsrhr99d2C4HGYmW+YdT6ZQZzI+d6ygsU8AUHcWN1zq2C/K5/fQPiArHGwTAou5CHfPD6s&#10;MdP2zN90qkMrIoR9hgq6EMZMSt90ZNDP7UgcvYN1BkOUrpXa4TnCzSBfkuRVGuw5LnQ40raj5rc+&#10;GgVlalel7A/krsmOftLCVV+VU2r2NBUfIAJN4R6+tT+1guXiHf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Qz0IxQAAANwAAAAPAAAAAAAAAAAAAAAAAJgCAABkcnMv&#10;ZG93bnJldi54bWxQSwUGAAAAAAQABAD1AAAAigMAAAAA&#10;" filled="f" strokecolor="windowText">
                    <v:textbox inset=".5mm,.3mm,.5mm,.3mm">
                      <w:txbxContent>
                        <w:p w:rsidR="008D4969" w:rsidRDefault="008D4969" w:rsidP="008D4969">
                          <w:pPr>
                            <w:spacing w:line="280" w:lineRule="exact"/>
                            <w:jc w:val="center"/>
                          </w:pPr>
                          <w:r>
                            <w:rPr>
                              <w:rFonts w:ascii="標楷體" w:eastAsia="標楷體" w:hAnsi="標楷體" w:cs="標楷體"/>
                              <w:color w:val="000000"/>
                              <w:kern w:val="1"/>
                            </w:rPr>
                            <w:t>本府主計處</w:t>
                          </w:r>
                        </w:p>
                      </w:txbxContent>
                    </v:textbox>
                  </v:shape>
                </v:group>
                <v:shape id="直線單箭頭接點 320" o:spid="_x0000_s1064" type="#_x0000_t32" style="position:absolute;left:17240;top:71723;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4cFcIAAADcAAAADwAAAGRycy9kb3ducmV2LnhtbERPTYvCMBC9L/gfwgje1lQFWatRRFBE&#10;8bC6FL0NzdgWm0lJotb99ZuDsMfH+54tWlOLBzlfWVYw6CcgiHOrKy4U/JzWn18gfEDWWFsmBS/y&#10;sJh3PmaYavvkb3ocQyFiCPsUFZQhNKmUPi/JoO/bhjhyV+sMhghdIbXDZww3tRwmyVgarDg2lNjQ&#10;qqT8drwbBef95J69sgPtssFkd0Fn/O9po1Sv2y6nIAK14V/8dm+1gtEw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4cFcIAAADcAAAADwAAAAAAAAAAAAAA&#10;AAChAgAAZHJzL2Rvd25yZXYueG1sUEsFBgAAAAAEAAQA+QAAAJADAAAAAA==&#10;">
                  <v:stroke endarrow="block"/>
                </v:shape>
                <v:shape id="流程圖: 結束點 321" o:spid="_x0000_s1065" type="#_x0000_t116" style="position:absolute;left:1524;top:74295;width:3162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9YUcQA&#10;AADcAAAADwAAAGRycy9kb3ducmV2LnhtbESPQWvCQBSE7wX/w/KEXopuTEE0dRURBC85VEvPj+xr&#10;kjb7NmafJvn33ULB4zAz3zCb3eAadacu1J4NLOYJKOLC25pLAx+X42wFKgiyxcYzGRgpwG47edpg&#10;Zn3P73Q/S6kihEOGBiqRNtM6FBU5DHPfEkfvy3cOJcqu1LbDPsJdo9MkWWqHNceFCls6VFT8nG/O&#10;gIzNOnx+Xy/jOk9cH3IrL2luzPN02L+BEhrkEf5vn6yB13QBf2fi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vWFHEAAAA3AAAAA8AAAAAAAAAAAAAAAAAmAIAAGRycy9k&#10;b3ducmV2LnhtbFBLBQYAAAAABAAEAPUAAACJAwAAAAA=&#10;" filled="f" strokecolor="windowText">
                  <v:textbox inset=".5mm,.3mm,.5mm,.3mm">
                    <w:txbxContent>
                      <w:p w:rsidR="008D4969" w:rsidRDefault="008D4969" w:rsidP="008D4969">
                        <w:pPr>
                          <w:spacing w:line="280" w:lineRule="exact"/>
                          <w:jc w:val="center"/>
                        </w:pPr>
                        <w:r>
                          <w:rPr>
                            <w:rFonts w:ascii="標楷體" w:eastAsia="標楷體" w:hAnsi="標楷體" w:cs="標楷體" w:hint="eastAsia"/>
                            <w:color w:val="000000"/>
                            <w:kern w:val="28"/>
                          </w:rPr>
                          <w:t>9.</w:t>
                        </w:r>
                        <w:r>
                          <w:rPr>
                            <w:rFonts w:ascii="標楷體" w:eastAsia="標楷體" w:hAnsi="標楷體" w:cs="標楷體" w:hint="eastAsia"/>
                            <w:color w:val="000000"/>
                            <w:kern w:val="1"/>
                          </w:rPr>
                          <w:t>結束</w:t>
                        </w:r>
                      </w:p>
                    </w:txbxContent>
                  </v:textbox>
                </v:shape>
                <v:line id="直線接點 322" o:spid="_x0000_s1066" style="position:absolute;visibility:visible;mso-wrap-style:square" from="37242,32289" to="37528,72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lKocIAAADcAAAADwAAAGRycy9kb3ducmV2LnhtbESPQWsCMRSE70L/Q3iF3mrWlYpdjSJi&#10;sbQntd4fm+fu4uZlTaLGf98IgsdhZr5hpvNoWnEh5xvLCgb9DARxaXXDlYK/3df7GIQPyBpby6Tg&#10;Rh7ms5feFAttr7yhyzZUIkHYF6igDqErpPRlTQZ933bEyTtYZzAk6SqpHV4T3LQyz7KRNNhwWqix&#10;o2VN5XF7Noky2J+MXB8/cf/jft1qOIof8aTU22tcTEAEiuEZfrS/tYJhnsP9TDoC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lKocIAAADcAAAADwAAAAAAAAAAAAAA&#10;AAChAgAAZHJzL2Rvd25yZXYueG1sUEsFBgAAAAAEAAQA+QAAAJADAAAAAA==&#10;" strokecolor="black [3040]"/>
                <v:shape id="直線單箭頭接點 323" o:spid="_x0000_s1067" type="#_x0000_t32" style="position:absolute;left:17240;top:72771;width:2028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AKosMAAADcAAAADwAAAGRycy9kb3ducmV2LnhtbESPQYvCMBSE78L+h/AWvGmqgkg1LcuC&#10;sOhhsQp6fDTPttq8lCar2X9vBMHjMDPfMKs8mFbcqHeNZQWTcQKCuLS64UrBYb8eLUA4j6yxtUwK&#10;/slBnn0MVphqe+cd3QpfiQhhl6KC2vsuldKVNRl0Y9sRR+9se4M+yr6Susd7hJtWTpNkLg02HBdq&#10;7Oi7pvJa/BkFm+PlvJeHJqApwnyzTda/7Wmi1PAzfC1BeAr+HX61f7SC2XQGzzPxCMj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QCqLDAAAA3AAAAA8AAAAAAAAAAAAA&#10;AAAAoQIAAGRycy9kb3ducmV2LnhtbFBLBQYAAAAABAAEAPkAAACRAwAAAAA=&#10;" strokecolor="black [3040]">
                  <v:stroke endarrow="block"/>
                </v:shape>
              </v:group>
            </w:pict>
          </mc:Fallback>
        </mc:AlternateContent>
      </w:r>
      <w:r w:rsidR="008D4969">
        <w:rPr>
          <w:rFonts w:ascii="標楷體" w:eastAsia="標楷體" w:hAnsi="標楷體"/>
          <w:b/>
          <w:noProof/>
          <w:color w:val="auto"/>
          <w:kern w:val="2"/>
          <w:sz w:val="28"/>
          <w:szCs w:val="28"/>
        </w:rPr>
        <mc:AlternateContent>
          <mc:Choice Requires="wps">
            <w:drawing>
              <wp:anchor distT="0" distB="0" distL="114300" distR="114300" simplePos="0" relativeHeight="251626496" behindDoc="0" locked="0" layoutInCell="1" allowOverlap="1" wp14:anchorId="73991882" wp14:editId="534E3719">
                <wp:simplePos x="0" y="0"/>
                <wp:positionH relativeFrom="column">
                  <wp:posOffset>1045210</wp:posOffset>
                </wp:positionH>
                <wp:positionV relativeFrom="paragraph">
                  <wp:posOffset>925195</wp:posOffset>
                </wp:positionV>
                <wp:extent cx="0" cy="0"/>
                <wp:effectExtent l="0" t="0" r="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gd name="T0" fmla="*/ 0 w 1"/>
                            <a:gd name="T1" fmla="*/ 0 h 1"/>
                            <a:gd name="T2" fmla="*/ 0 w 1"/>
                            <a:gd name="T3" fmla="*/ 0 h 1"/>
                          </a:gdLst>
                          <a:ahLst/>
                          <a:cxnLst>
                            <a:cxn ang="0">
                              <a:pos x="T0" y="T1"/>
                            </a:cxn>
                            <a:cxn ang="0">
                              <a:pos x="T2" y="T3"/>
                            </a:cxn>
                          </a:cxnLst>
                          <a:rect l="0" t="0" r="r" b="b"/>
                          <a:pathLst>
                            <a:path w="1" h="1">
                              <a:moveTo>
                                <a:pt x="0" y="0"/>
                              </a:moveTo>
                              <a:lnTo>
                                <a:pt x="0" y="0"/>
                              </a:lnTo>
                            </a:path>
                          </a:pathLst>
                        </a:custGeom>
                        <a:noFill/>
                        <a:ln w="6480" cap="flat">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anchor>
            </w:drawing>
          </mc:Choice>
          <mc:Fallback>
            <w:pict>
              <v:shape id="Freeform 14" o:spid="_x0000_s1026" style="position:absolute;margin-left:82.3pt;margin-top:72.85pt;width:0;height:0;z-index:251626496;visibility:visible;mso-wrap-style:none;mso-wrap-distance-left:9pt;mso-wrap-distance-top:0;mso-wrap-distance-right:9pt;mso-wrap-distance-bottom:0;mso-position-horizontal:absolute;mso-position-horizontal-relative:text;mso-position-vertical:absolute;mso-position-vertical-relative:text;v-text-anchor:middl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" path="m,l,e" filled="f" strokeweight=".18mm">
                <v:stroke dashstyle="1 1"/>
                <v:path o:connecttype="custom" o:connectlocs="0,0;0,0" o:connectangles="0,0"/>
              </v:shape>
            </w:pict>
          </mc:Fallback>
        </mc:AlternateContent>
      </w:r>
    </w:p>
    <w:p w:rsidR="003A4B06" w:rsidRPr="003A4B06" w:rsidRDefault="003A4B06" w:rsidP="003A4B06">
      <w:pPr>
        <w:widowControl/>
        <w:spacing w:line="400" w:lineRule="exact"/>
        <w:jc w:val="center"/>
        <w:rPr>
          <w:rFonts w:ascii="標楷體" w:eastAsia="標楷體" w:hAnsi="標楷體" w:cs="新細明體"/>
          <w:b/>
          <w:kern w:val="0"/>
          <w:sz w:val="28"/>
          <w:szCs w:val="28"/>
        </w:rPr>
      </w:pPr>
      <w:r w:rsidRPr="003A4B06">
        <w:rPr>
          <w:rFonts w:ascii="標楷體" w:eastAsia="標楷體" w:hAnsi="標楷體" w:cs="新細明體" w:hint="eastAsia"/>
          <w:b/>
          <w:kern w:val="0"/>
          <w:sz w:val="28"/>
          <w:szCs w:val="28"/>
        </w:rPr>
        <w:lastRenderedPageBreak/>
        <w:t>(基金名稱)內部控制制度控制作業自行評估表</w:t>
      </w:r>
    </w:p>
    <w:p w:rsidR="003A4B06" w:rsidRPr="0076713B" w:rsidRDefault="003A4B06" w:rsidP="003A4B06">
      <w:pPr>
        <w:widowControl/>
        <w:spacing w:line="280" w:lineRule="exact"/>
        <w:ind w:leftChars="75" w:left="641" w:hangingChars="192" w:hanging="461"/>
        <w:jc w:val="center"/>
        <w:rPr>
          <w:rFonts w:ascii="標楷體" w:eastAsia="標楷體" w:hAnsi="標楷體" w:cs="新細明體"/>
          <w:kern w:val="0"/>
        </w:rPr>
      </w:pPr>
      <w:r w:rsidRPr="0076713B">
        <w:rPr>
          <w:rFonts w:ascii="標楷體" w:eastAsia="標楷體" w:hAnsi="標楷體" w:cs="新細明體" w:hint="eastAsia"/>
          <w:kern w:val="0"/>
        </w:rPr>
        <w:t>○○年度</w:t>
      </w:r>
    </w:p>
    <w:p w:rsidR="00613137" w:rsidRPr="00115291" w:rsidRDefault="00613137" w:rsidP="00057804">
      <w:pPr>
        <w:pStyle w:val="Web"/>
        <w:spacing w:before="0" w:beforeAutospacing="0" w:after="0" w:afterAutospacing="0" w:line="280" w:lineRule="exact"/>
        <w:ind w:left="461" w:hangingChars="192" w:hanging="461"/>
        <w:rPr>
          <w:rFonts w:ascii="標楷體" w:eastAsia="標楷體" w:hAnsi="標楷體"/>
          <w:color w:val="auto"/>
          <w:kern w:val="2"/>
        </w:rPr>
      </w:pPr>
      <w:r w:rsidRPr="00115291">
        <w:rPr>
          <w:rFonts w:ascii="標楷體" w:eastAsia="標楷體" w:hAnsi="標楷體" w:hint="eastAsia"/>
          <w:color w:val="auto"/>
          <w:kern w:val="2"/>
        </w:rPr>
        <w:t>評估單位：</w:t>
      </w:r>
      <w:r w:rsidR="002E4CA6" w:rsidRPr="00115291">
        <w:rPr>
          <w:rFonts w:ascii="標楷體" w:eastAsia="標楷體" w:hAnsi="標楷體" w:hint="eastAsia"/>
          <w:color w:val="auto"/>
          <w:kern w:val="2"/>
        </w:rPr>
        <w:t>申請單位</w:t>
      </w:r>
    </w:p>
    <w:p w:rsidR="004D70CF" w:rsidRPr="00115291" w:rsidRDefault="00613137" w:rsidP="00057804">
      <w:pPr>
        <w:pStyle w:val="Web"/>
        <w:spacing w:before="0" w:beforeAutospacing="0" w:after="0" w:afterAutospacing="0" w:line="280" w:lineRule="exact"/>
        <w:ind w:left="461" w:hangingChars="192" w:hanging="461"/>
        <w:rPr>
          <w:rFonts w:ascii="標楷體" w:eastAsia="標楷體" w:hAnsi="標楷體"/>
          <w:color w:val="auto"/>
          <w:kern w:val="2"/>
        </w:rPr>
      </w:pPr>
      <w:r w:rsidRPr="00115291">
        <w:rPr>
          <w:rFonts w:ascii="標楷體" w:eastAsia="標楷體" w:hAnsi="標楷體" w:hint="eastAsia"/>
          <w:color w:val="auto"/>
          <w:kern w:val="2"/>
        </w:rPr>
        <w:t>作業類別（項目）：</w:t>
      </w:r>
      <w:r w:rsidR="001D20BA" w:rsidRPr="00115291">
        <w:rPr>
          <w:rFonts w:ascii="標楷體" w:eastAsia="標楷體" w:hAnsi="標楷體" w:hint="eastAsia"/>
          <w:color w:val="auto"/>
          <w:kern w:val="2"/>
        </w:rPr>
        <w:t>附屬單位預算辦理</w:t>
      </w:r>
      <w:proofErr w:type="gramStart"/>
      <w:r w:rsidR="001D20BA" w:rsidRPr="00115291">
        <w:rPr>
          <w:rFonts w:ascii="標楷體" w:eastAsia="標楷體" w:hAnsi="標楷體" w:hint="eastAsia"/>
          <w:color w:val="auto"/>
          <w:kern w:val="2"/>
        </w:rPr>
        <w:t>併</w:t>
      </w:r>
      <w:proofErr w:type="gramEnd"/>
      <w:r w:rsidR="001D20BA" w:rsidRPr="00115291">
        <w:rPr>
          <w:rFonts w:ascii="標楷體" w:eastAsia="標楷體" w:hAnsi="標楷體" w:hint="eastAsia"/>
          <w:color w:val="auto"/>
          <w:kern w:val="2"/>
        </w:rPr>
        <w:t>年度決算作業</w:t>
      </w:r>
    </w:p>
    <w:p w:rsidR="004D70CF" w:rsidRPr="00115291" w:rsidRDefault="004D70CF" w:rsidP="00057804">
      <w:pPr>
        <w:pStyle w:val="Web"/>
        <w:spacing w:before="0" w:beforeAutospacing="0" w:after="0" w:afterAutospacing="0" w:line="280" w:lineRule="exact"/>
        <w:ind w:left="461" w:hangingChars="192" w:hanging="461"/>
        <w:rPr>
          <w:rFonts w:ascii="標楷體" w:eastAsia="標楷體" w:hAnsi="標楷體"/>
          <w:color w:val="auto"/>
          <w:kern w:val="2"/>
        </w:rPr>
      </w:pPr>
      <w:r w:rsidRPr="00115291">
        <w:rPr>
          <w:rFonts w:ascii="標楷體" w:eastAsia="標楷體" w:hAnsi="標楷體" w:hint="eastAsia"/>
          <w:color w:val="auto"/>
          <w:kern w:val="2"/>
        </w:rPr>
        <w:t>評估期間：○○年○○月○○日至○○年○○月○○日</w:t>
      </w:r>
      <w:r w:rsidR="0088366F" w:rsidRPr="00115291">
        <w:rPr>
          <w:rFonts w:ascii="標楷體" w:eastAsia="標楷體" w:hAnsi="標楷體" w:hint="eastAsia"/>
          <w:color w:val="auto"/>
          <w:kern w:val="2"/>
        </w:rPr>
        <w:t xml:space="preserve">  </w:t>
      </w:r>
      <w:r w:rsidR="006A36AC" w:rsidRPr="00115291">
        <w:rPr>
          <w:rFonts w:ascii="標楷體" w:eastAsia="標楷體" w:hAnsi="標楷體" w:hint="eastAsia"/>
          <w:color w:val="auto"/>
          <w:kern w:val="2"/>
        </w:rPr>
        <w:t xml:space="preserve"> </w:t>
      </w:r>
      <w:r w:rsidR="004A4D59" w:rsidRPr="00115291">
        <w:rPr>
          <w:rFonts w:ascii="標楷體" w:eastAsia="標楷體" w:hAnsi="標楷體" w:hint="eastAsia"/>
          <w:color w:val="auto"/>
          <w:kern w:val="2"/>
        </w:rPr>
        <w:t xml:space="preserve">      </w:t>
      </w:r>
      <w:r w:rsidRPr="00115291">
        <w:rPr>
          <w:rFonts w:ascii="標楷體" w:eastAsia="標楷體" w:hAnsi="標楷體" w:hint="eastAsia"/>
          <w:color w:val="auto"/>
          <w:kern w:val="2"/>
        </w:rPr>
        <w:t xml:space="preserve">   </w:t>
      </w:r>
    </w:p>
    <w:p w:rsidR="00613137" w:rsidRPr="00115291" w:rsidRDefault="00613137" w:rsidP="00057804">
      <w:pPr>
        <w:pStyle w:val="Web"/>
        <w:spacing w:before="0" w:beforeAutospacing="0" w:after="0" w:afterAutospacing="0" w:line="280" w:lineRule="exact"/>
        <w:ind w:left="461" w:hangingChars="192" w:hanging="461"/>
        <w:jc w:val="right"/>
        <w:rPr>
          <w:rFonts w:ascii="標楷體" w:eastAsia="標楷體" w:hAnsi="標楷體"/>
          <w:color w:val="auto"/>
          <w:kern w:val="2"/>
        </w:rPr>
      </w:pPr>
      <w:r w:rsidRPr="00115291">
        <w:rPr>
          <w:rFonts w:ascii="標楷體" w:eastAsia="標楷體" w:hAnsi="標楷體" w:hint="eastAsia"/>
          <w:color w:val="auto"/>
          <w:kern w:val="2"/>
        </w:rPr>
        <w:t>評估日期</w:t>
      </w:r>
      <w:r w:rsidR="004D70CF" w:rsidRPr="00115291">
        <w:rPr>
          <w:rFonts w:ascii="標楷體" w:eastAsia="標楷體" w:hAnsi="標楷體" w:hint="eastAsia"/>
          <w:color w:val="auto"/>
          <w:kern w:val="2"/>
        </w:rPr>
        <w:t xml:space="preserve">：   </w:t>
      </w:r>
      <w:r w:rsidRPr="00115291">
        <w:rPr>
          <w:rFonts w:ascii="標楷體" w:eastAsia="標楷體" w:hAnsi="標楷體" w:hint="eastAsia"/>
          <w:color w:val="auto"/>
          <w:kern w:val="2"/>
        </w:rPr>
        <w:t>年  月  日</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736"/>
        <w:gridCol w:w="708"/>
        <w:gridCol w:w="709"/>
        <w:gridCol w:w="709"/>
        <w:gridCol w:w="709"/>
        <w:gridCol w:w="1526"/>
      </w:tblGrid>
      <w:tr w:rsidR="0098633F" w:rsidRPr="0098633F" w:rsidTr="00D16997">
        <w:trPr>
          <w:jc w:val="center"/>
        </w:trPr>
        <w:tc>
          <w:tcPr>
            <w:tcW w:w="4508" w:type="dxa"/>
            <w:vMerge w:val="restart"/>
            <w:vAlign w:val="center"/>
          </w:tcPr>
          <w:p w:rsidR="0098633F" w:rsidRPr="0098633F" w:rsidRDefault="0098633F" w:rsidP="0098633F">
            <w:pPr>
              <w:widowControl/>
              <w:spacing w:line="280" w:lineRule="exact"/>
              <w:jc w:val="center"/>
              <w:rPr>
                <w:rFonts w:ascii="標楷體" w:eastAsia="標楷體" w:hAnsi="標楷體"/>
                <w:color w:val="FF0000"/>
              </w:rPr>
            </w:pPr>
            <w:r w:rsidRPr="0098633F">
              <w:rPr>
                <w:rFonts w:ascii="標楷體" w:eastAsia="標楷體" w:hAnsi="標楷體" w:hint="eastAsia"/>
              </w:rPr>
              <w:t>控制重點</w:t>
            </w:r>
          </w:p>
        </w:tc>
        <w:tc>
          <w:tcPr>
            <w:tcW w:w="3571" w:type="dxa"/>
            <w:gridSpan w:val="5"/>
          </w:tcPr>
          <w:p w:rsidR="0098633F" w:rsidRPr="0098633F" w:rsidRDefault="0098633F" w:rsidP="0098633F">
            <w:pPr>
              <w:widowControl/>
              <w:spacing w:line="280" w:lineRule="exact"/>
              <w:jc w:val="center"/>
              <w:rPr>
                <w:rFonts w:ascii="標楷體" w:eastAsia="標楷體" w:hAnsi="標楷體"/>
              </w:rPr>
            </w:pPr>
            <w:r w:rsidRPr="0098633F">
              <w:rPr>
                <w:rFonts w:ascii="標楷體" w:eastAsia="標楷體" w:hAnsi="標楷體" w:hint="eastAsia"/>
              </w:rPr>
              <w:t>評估情形</w:t>
            </w:r>
          </w:p>
        </w:tc>
        <w:tc>
          <w:tcPr>
            <w:tcW w:w="1526" w:type="dxa"/>
            <w:vMerge w:val="restart"/>
            <w:vAlign w:val="center"/>
          </w:tcPr>
          <w:p w:rsidR="0098633F" w:rsidRPr="0098633F" w:rsidRDefault="0098633F" w:rsidP="0098633F">
            <w:pPr>
              <w:widowControl/>
              <w:spacing w:line="280" w:lineRule="exact"/>
              <w:jc w:val="center"/>
              <w:rPr>
                <w:rFonts w:ascii="標楷體" w:eastAsia="標楷體" w:hAnsi="標楷體"/>
              </w:rPr>
            </w:pPr>
            <w:r w:rsidRPr="0098633F">
              <w:rPr>
                <w:rFonts w:ascii="標楷體" w:eastAsia="標楷體" w:hAnsi="標楷體" w:hint="eastAsia"/>
              </w:rPr>
              <w:t>改善措施</w:t>
            </w:r>
          </w:p>
        </w:tc>
      </w:tr>
      <w:tr w:rsidR="0098633F" w:rsidRPr="0098633F" w:rsidTr="00D16997">
        <w:trPr>
          <w:trHeight w:val="297"/>
          <w:jc w:val="center"/>
        </w:trPr>
        <w:tc>
          <w:tcPr>
            <w:tcW w:w="4508" w:type="dxa"/>
            <w:vMerge/>
            <w:tcBorders>
              <w:bottom w:val="single" w:sz="4" w:space="0" w:color="auto"/>
            </w:tcBorders>
          </w:tcPr>
          <w:p w:rsidR="0098633F" w:rsidRPr="0098633F" w:rsidRDefault="0098633F" w:rsidP="0098633F">
            <w:pPr>
              <w:widowControl/>
              <w:spacing w:line="440" w:lineRule="exact"/>
              <w:jc w:val="center"/>
              <w:rPr>
                <w:rFonts w:ascii="標楷體" w:eastAsia="標楷體" w:hAnsi="標楷體"/>
                <w:color w:val="FF0000"/>
                <w:sz w:val="20"/>
                <w:szCs w:val="20"/>
              </w:rPr>
            </w:pPr>
          </w:p>
        </w:tc>
        <w:tc>
          <w:tcPr>
            <w:tcW w:w="736" w:type="dxa"/>
            <w:tcBorders>
              <w:bottom w:val="single" w:sz="4" w:space="0" w:color="auto"/>
            </w:tcBorders>
          </w:tcPr>
          <w:p w:rsidR="0098633F" w:rsidRPr="0098633F" w:rsidRDefault="0098633F" w:rsidP="0098633F">
            <w:pPr>
              <w:widowControl/>
              <w:spacing w:line="280" w:lineRule="exact"/>
              <w:jc w:val="center"/>
              <w:rPr>
                <w:rFonts w:ascii="標楷體" w:eastAsia="標楷體" w:hAnsi="標楷體"/>
              </w:rPr>
            </w:pPr>
            <w:r w:rsidRPr="0098633F">
              <w:rPr>
                <w:rFonts w:ascii="標楷體" w:eastAsia="標楷體" w:hAnsi="標楷體" w:hint="eastAsia"/>
              </w:rPr>
              <w:t>落實</w:t>
            </w:r>
          </w:p>
        </w:tc>
        <w:tc>
          <w:tcPr>
            <w:tcW w:w="708" w:type="dxa"/>
            <w:tcBorders>
              <w:bottom w:val="single" w:sz="4" w:space="0" w:color="auto"/>
            </w:tcBorders>
          </w:tcPr>
          <w:p w:rsidR="0098633F" w:rsidRPr="0098633F" w:rsidRDefault="0098633F" w:rsidP="0098633F">
            <w:pPr>
              <w:spacing w:line="280" w:lineRule="exact"/>
              <w:jc w:val="center"/>
            </w:pPr>
            <w:r w:rsidRPr="0098633F">
              <w:rPr>
                <w:rFonts w:ascii="標楷體" w:eastAsia="標楷體" w:hAnsi="標楷體" w:hint="eastAsia"/>
              </w:rPr>
              <w:t>部分落實</w:t>
            </w:r>
          </w:p>
        </w:tc>
        <w:tc>
          <w:tcPr>
            <w:tcW w:w="709" w:type="dxa"/>
            <w:tcBorders>
              <w:bottom w:val="single" w:sz="4" w:space="0" w:color="auto"/>
            </w:tcBorders>
          </w:tcPr>
          <w:p w:rsidR="0098633F" w:rsidRPr="0098633F" w:rsidRDefault="0098633F" w:rsidP="0098633F">
            <w:pPr>
              <w:spacing w:line="280" w:lineRule="exact"/>
              <w:jc w:val="center"/>
            </w:pPr>
            <w:r w:rsidRPr="0098633F">
              <w:rPr>
                <w:rFonts w:ascii="標楷體" w:eastAsia="標楷體" w:hAnsi="標楷體" w:hint="eastAsia"/>
              </w:rPr>
              <w:t>未落實</w:t>
            </w:r>
          </w:p>
        </w:tc>
        <w:tc>
          <w:tcPr>
            <w:tcW w:w="709" w:type="dxa"/>
            <w:tcBorders>
              <w:bottom w:val="single" w:sz="4" w:space="0" w:color="auto"/>
            </w:tcBorders>
          </w:tcPr>
          <w:p w:rsidR="0098633F" w:rsidRPr="0098633F" w:rsidRDefault="0098633F" w:rsidP="0098633F">
            <w:pPr>
              <w:widowControl/>
              <w:spacing w:line="280" w:lineRule="exact"/>
              <w:jc w:val="center"/>
              <w:rPr>
                <w:rFonts w:ascii="標楷體" w:eastAsia="標楷體" w:hAnsi="標楷體"/>
              </w:rPr>
            </w:pPr>
            <w:r w:rsidRPr="0098633F">
              <w:rPr>
                <w:rFonts w:ascii="標楷體" w:eastAsia="標楷體" w:hAnsi="標楷體" w:hint="eastAsia"/>
              </w:rPr>
              <w:t>不適用</w:t>
            </w:r>
          </w:p>
        </w:tc>
        <w:tc>
          <w:tcPr>
            <w:tcW w:w="709" w:type="dxa"/>
            <w:tcBorders>
              <w:bottom w:val="single" w:sz="4" w:space="0" w:color="auto"/>
            </w:tcBorders>
          </w:tcPr>
          <w:p w:rsidR="0098633F" w:rsidRPr="0098633F" w:rsidRDefault="0098633F" w:rsidP="0098633F">
            <w:pPr>
              <w:widowControl/>
              <w:spacing w:line="280" w:lineRule="exact"/>
              <w:jc w:val="center"/>
              <w:rPr>
                <w:rFonts w:ascii="標楷體" w:eastAsia="標楷體" w:hAnsi="標楷體"/>
              </w:rPr>
            </w:pPr>
            <w:r w:rsidRPr="0098633F">
              <w:rPr>
                <w:rFonts w:ascii="標楷體" w:eastAsia="標楷體" w:hAnsi="標楷體" w:hint="eastAsia"/>
              </w:rPr>
              <w:t>其他</w:t>
            </w:r>
          </w:p>
        </w:tc>
        <w:tc>
          <w:tcPr>
            <w:tcW w:w="1526" w:type="dxa"/>
            <w:vMerge/>
            <w:tcBorders>
              <w:bottom w:val="single" w:sz="4" w:space="0" w:color="auto"/>
            </w:tcBorders>
          </w:tcPr>
          <w:p w:rsidR="0098633F" w:rsidRPr="0098633F" w:rsidRDefault="0098633F" w:rsidP="0098633F">
            <w:pPr>
              <w:widowControl/>
              <w:spacing w:line="280" w:lineRule="exact"/>
              <w:jc w:val="center"/>
              <w:rPr>
                <w:rFonts w:ascii="標楷體" w:eastAsia="標楷體" w:hAnsi="標楷體"/>
                <w:color w:val="FF0000"/>
              </w:rPr>
            </w:pPr>
          </w:p>
        </w:tc>
      </w:tr>
      <w:tr w:rsidR="0098633F" w:rsidRPr="0098633F" w:rsidTr="00D16997">
        <w:trPr>
          <w:trHeight w:val="297"/>
          <w:jc w:val="center"/>
        </w:trPr>
        <w:tc>
          <w:tcPr>
            <w:tcW w:w="4508" w:type="dxa"/>
            <w:tcBorders>
              <w:bottom w:val="single" w:sz="4" w:space="0" w:color="auto"/>
            </w:tcBorders>
          </w:tcPr>
          <w:p w:rsidR="0098633F" w:rsidRPr="0098633F" w:rsidRDefault="0098633F" w:rsidP="0098633F">
            <w:pPr>
              <w:widowControl/>
              <w:spacing w:before="100" w:beforeAutospacing="1" w:after="100" w:afterAutospacing="1" w:line="280" w:lineRule="exact"/>
              <w:ind w:left="456" w:hangingChars="190" w:hanging="456"/>
              <w:jc w:val="both"/>
              <w:rPr>
                <w:rFonts w:ascii="標楷體" w:eastAsia="標楷體" w:hAnsi="標楷體"/>
              </w:rPr>
            </w:pPr>
            <w:r w:rsidRPr="0098633F">
              <w:rPr>
                <w:rFonts w:ascii="標楷體" w:eastAsia="標楷體" w:hAnsi="標楷體" w:hint="eastAsia"/>
              </w:rPr>
              <w:t>一、申請</w:t>
            </w:r>
            <w:proofErr w:type="gramStart"/>
            <w:r w:rsidRPr="0098633F">
              <w:rPr>
                <w:rFonts w:ascii="標楷體" w:eastAsia="標楷體" w:hAnsi="標楷體" w:hint="eastAsia"/>
              </w:rPr>
              <w:t>併</w:t>
            </w:r>
            <w:proofErr w:type="gramEnd"/>
            <w:r w:rsidRPr="0098633F">
              <w:rPr>
                <w:rFonts w:ascii="標楷體" w:eastAsia="標楷體" w:hAnsi="標楷體" w:hint="eastAsia"/>
              </w:rPr>
              <w:t>決算之項目，是否符合附屬單位預算執行要點等相關規定。</w:t>
            </w:r>
          </w:p>
        </w:tc>
        <w:tc>
          <w:tcPr>
            <w:tcW w:w="736" w:type="dxa"/>
            <w:tcBorders>
              <w:bottom w:val="single" w:sz="4" w:space="0" w:color="auto"/>
            </w:tcBorders>
          </w:tcPr>
          <w:p w:rsidR="0098633F" w:rsidRPr="0098633F" w:rsidRDefault="0098633F" w:rsidP="0098633F">
            <w:pPr>
              <w:widowControl/>
              <w:spacing w:line="280" w:lineRule="exact"/>
              <w:jc w:val="center"/>
              <w:rPr>
                <w:rFonts w:ascii="標楷體" w:eastAsia="標楷體" w:hAnsi="標楷體"/>
              </w:rPr>
            </w:pPr>
          </w:p>
        </w:tc>
        <w:tc>
          <w:tcPr>
            <w:tcW w:w="708" w:type="dxa"/>
            <w:tcBorders>
              <w:bottom w:val="single" w:sz="4" w:space="0" w:color="auto"/>
            </w:tcBorders>
          </w:tcPr>
          <w:p w:rsidR="0098633F" w:rsidRPr="0098633F" w:rsidRDefault="0098633F" w:rsidP="0098633F">
            <w:pPr>
              <w:spacing w:line="280" w:lineRule="exact"/>
              <w:jc w:val="center"/>
              <w:rPr>
                <w:rFonts w:ascii="標楷體" w:eastAsia="標楷體" w:hAnsi="標楷體"/>
              </w:rPr>
            </w:pPr>
          </w:p>
        </w:tc>
        <w:tc>
          <w:tcPr>
            <w:tcW w:w="709" w:type="dxa"/>
            <w:tcBorders>
              <w:bottom w:val="single" w:sz="4" w:space="0" w:color="auto"/>
            </w:tcBorders>
          </w:tcPr>
          <w:p w:rsidR="0098633F" w:rsidRPr="0098633F" w:rsidRDefault="0098633F" w:rsidP="0098633F">
            <w:pPr>
              <w:spacing w:line="280" w:lineRule="exact"/>
              <w:jc w:val="center"/>
              <w:rPr>
                <w:rFonts w:ascii="標楷體" w:eastAsia="標楷體" w:hAnsi="標楷體"/>
              </w:rPr>
            </w:pPr>
          </w:p>
        </w:tc>
        <w:tc>
          <w:tcPr>
            <w:tcW w:w="709" w:type="dxa"/>
            <w:tcBorders>
              <w:bottom w:val="single" w:sz="4" w:space="0" w:color="auto"/>
            </w:tcBorders>
          </w:tcPr>
          <w:p w:rsidR="0098633F" w:rsidRPr="0098633F" w:rsidRDefault="0098633F" w:rsidP="0098633F">
            <w:pPr>
              <w:widowControl/>
              <w:spacing w:line="280" w:lineRule="exact"/>
              <w:jc w:val="center"/>
              <w:rPr>
                <w:rFonts w:ascii="標楷體" w:eastAsia="標楷體" w:hAnsi="標楷體"/>
              </w:rPr>
            </w:pPr>
          </w:p>
        </w:tc>
        <w:tc>
          <w:tcPr>
            <w:tcW w:w="709" w:type="dxa"/>
            <w:tcBorders>
              <w:bottom w:val="single" w:sz="4" w:space="0" w:color="auto"/>
            </w:tcBorders>
          </w:tcPr>
          <w:p w:rsidR="0098633F" w:rsidRPr="0098633F" w:rsidRDefault="0098633F" w:rsidP="0098633F">
            <w:pPr>
              <w:widowControl/>
              <w:spacing w:line="280" w:lineRule="exact"/>
              <w:jc w:val="center"/>
              <w:rPr>
                <w:rFonts w:ascii="標楷體" w:eastAsia="標楷體" w:hAnsi="標楷體"/>
              </w:rPr>
            </w:pPr>
          </w:p>
        </w:tc>
        <w:tc>
          <w:tcPr>
            <w:tcW w:w="1526" w:type="dxa"/>
            <w:tcBorders>
              <w:bottom w:val="single" w:sz="4" w:space="0" w:color="auto"/>
            </w:tcBorders>
          </w:tcPr>
          <w:p w:rsidR="0098633F" w:rsidRPr="0098633F" w:rsidRDefault="0098633F" w:rsidP="0098633F">
            <w:pPr>
              <w:widowControl/>
              <w:spacing w:line="280" w:lineRule="exact"/>
              <w:jc w:val="center"/>
              <w:rPr>
                <w:rFonts w:ascii="標楷體" w:eastAsia="標楷體" w:hAnsi="標楷體"/>
                <w:color w:val="FF0000"/>
              </w:rPr>
            </w:pPr>
          </w:p>
        </w:tc>
      </w:tr>
      <w:tr w:rsidR="0098633F" w:rsidRPr="0098633F" w:rsidTr="00D16997">
        <w:trPr>
          <w:trHeight w:val="297"/>
          <w:jc w:val="center"/>
        </w:trPr>
        <w:tc>
          <w:tcPr>
            <w:tcW w:w="4508" w:type="dxa"/>
            <w:tcBorders>
              <w:bottom w:val="single" w:sz="4" w:space="0" w:color="auto"/>
            </w:tcBorders>
          </w:tcPr>
          <w:p w:rsidR="0098633F" w:rsidRPr="0098633F" w:rsidRDefault="0098633F" w:rsidP="0098633F">
            <w:pPr>
              <w:widowControl/>
              <w:spacing w:line="280" w:lineRule="exact"/>
              <w:ind w:left="456" w:hangingChars="190" w:hanging="456"/>
              <w:jc w:val="both"/>
              <w:rPr>
                <w:rFonts w:ascii="標楷體" w:eastAsia="標楷體" w:hAnsi="標楷體"/>
              </w:rPr>
            </w:pPr>
            <w:r w:rsidRPr="0098633F">
              <w:rPr>
                <w:rFonts w:ascii="標楷體" w:eastAsia="標楷體" w:hAnsi="標楷體" w:hint="eastAsia"/>
              </w:rPr>
              <w:t>二、申請</w:t>
            </w:r>
            <w:proofErr w:type="gramStart"/>
            <w:r w:rsidRPr="0098633F">
              <w:rPr>
                <w:rFonts w:ascii="標楷體" w:eastAsia="標楷體" w:hAnsi="標楷體" w:hint="eastAsia"/>
              </w:rPr>
              <w:t>併</w:t>
            </w:r>
            <w:proofErr w:type="gramEnd"/>
            <w:r w:rsidRPr="0098633F">
              <w:rPr>
                <w:rFonts w:ascii="標楷體" w:eastAsia="標楷體" w:hAnsi="標楷體" w:hint="eastAsia"/>
              </w:rPr>
              <w:t>決算之各項金額，是否確實與預算數及實際執行數核對與勾</w:t>
            </w:r>
            <w:proofErr w:type="gramStart"/>
            <w:r w:rsidRPr="0098633F">
              <w:rPr>
                <w:rFonts w:ascii="標楷體" w:eastAsia="標楷體" w:hAnsi="標楷體" w:hint="eastAsia"/>
              </w:rPr>
              <w:t>稽</w:t>
            </w:r>
            <w:proofErr w:type="gramEnd"/>
            <w:r w:rsidRPr="0098633F">
              <w:rPr>
                <w:rFonts w:ascii="標楷體" w:eastAsia="標楷體" w:hAnsi="標楷體" w:hint="eastAsia"/>
              </w:rPr>
              <w:t>，以確保各項數據之正確性。</w:t>
            </w:r>
          </w:p>
        </w:tc>
        <w:tc>
          <w:tcPr>
            <w:tcW w:w="736" w:type="dxa"/>
            <w:tcBorders>
              <w:bottom w:val="single" w:sz="4" w:space="0" w:color="auto"/>
            </w:tcBorders>
          </w:tcPr>
          <w:p w:rsidR="0098633F" w:rsidRPr="0098633F" w:rsidRDefault="0098633F" w:rsidP="0098633F">
            <w:pPr>
              <w:widowControl/>
              <w:spacing w:line="280" w:lineRule="exact"/>
              <w:jc w:val="center"/>
              <w:rPr>
                <w:rFonts w:ascii="標楷體" w:eastAsia="標楷體" w:hAnsi="標楷體"/>
              </w:rPr>
            </w:pPr>
          </w:p>
        </w:tc>
        <w:tc>
          <w:tcPr>
            <w:tcW w:w="708" w:type="dxa"/>
            <w:tcBorders>
              <w:bottom w:val="single" w:sz="4" w:space="0" w:color="auto"/>
            </w:tcBorders>
          </w:tcPr>
          <w:p w:rsidR="0098633F" w:rsidRPr="0098633F" w:rsidRDefault="0098633F" w:rsidP="0098633F">
            <w:pPr>
              <w:spacing w:line="280" w:lineRule="exact"/>
              <w:jc w:val="center"/>
              <w:rPr>
                <w:rFonts w:ascii="標楷體" w:eastAsia="標楷體" w:hAnsi="標楷體"/>
              </w:rPr>
            </w:pPr>
          </w:p>
        </w:tc>
        <w:tc>
          <w:tcPr>
            <w:tcW w:w="709" w:type="dxa"/>
            <w:tcBorders>
              <w:bottom w:val="single" w:sz="4" w:space="0" w:color="auto"/>
            </w:tcBorders>
          </w:tcPr>
          <w:p w:rsidR="0098633F" w:rsidRPr="0098633F" w:rsidRDefault="0098633F" w:rsidP="0098633F">
            <w:pPr>
              <w:spacing w:line="280" w:lineRule="exact"/>
              <w:jc w:val="center"/>
              <w:rPr>
                <w:rFonts w:ascii="標楷體" w:eastAsia="標楷體" w:hAnsi="標楷體"/>
              </w:rPr>
            </w:pPr>
          </w:p>
        </w:tc>
        <w:tc>
          <w:tcPr>
            <w:tcW w:w="709" w:type="dxa"/>
            <w:tcBorders>
              <w:bottom w:val="single" w:sz="4" w:space="0" w:color="auto"/>
            </w:tcBorders>
          </w:tcPr>
          <w:p w:rsidR="0098633F" w:rsidRPr="0098633F" w:rsidRDefault="0098633F" w:rsidP="0098633F">
            <w:pPr>
              <w:widowControl/>
              <w:spacing w:line="280" w:lineRule="exact"/>
              <w:jc w:val="center"/>
              <w:rPr>
                <w:rFonts w:ascii="標楷體" w:eastAsia="標楷體" w:hAnsi="標楷體"/>
              </w:rPr>
            </w:pPr>
          </w:p>
        </w:tc>
        <w:tc>
          <w:tcPr>
            <w:tcW w:w="709" w:type="dxa"/>
            <w:tcBorders>
              <w:bottom w:val="single" w:sz="4" w:space="0" w:color="auto"/>
            </w:tcBorders>
          </w:tcPr>
          <w:p w:rsidR="0098633F" w:rsidRPr="0098633F" w:rsidRDefault="0098633F" w:rsidP="0098633F">
            <w:pPr>
              <w:widowControl/>
              <w:spacing w:line="280" w:lineRule="exact"/>
              <w:jc w:val="center"/>
              <w:rPr>
                <w:rFonts w:ascii="標楷體" w:eastAsia="標楷體" w:hAnsi="標楷體"/>
              </w:rPr>
            </w:pPr>
          </w:p>
        </w:tc>
        <w:tc>
          <w:tcPr>
            <w:tcW w:w="1526" w:type="dxa"/>
            <w:tcBorders>
              <w:bottom w:val="single" w:sz="4" w:space="0" w:color="auto"/>
            </w:tcBorders>
          </w:tcPr>
          <w:p w:rsidR="0098633F" w:rsidRPr="0098633F" w:rsidRDefault="0098633F" w:rsidP="0098633F">
            <w:pPr>
              <w:widowControl/>
              <w:spacing w:line="280" w:lineRule="exact"/>
              <w:jc w:val="center"/>
              <w:rPr>
                <w:rFonts w:ascii="標楷體" w:eastAsia="標楷體" w:hAnsi="標楷體"/>
                <w:color w:val="FF0000"/>
              </w:rPr>
            </w:pPr>
          </w:p>
        </w:tc>
      </w:tr>
      <w:tr w:rsidR="0098633F" w:rsidRPr="0098633F" w:rsidTr="00D16997">
        <w:trPr>
          <w:trHeight w:val="297"/>
          <w:jc w:val="center"/>
        </w:trPr>
        <w:tc>
          <w:tcPr>
            <w:tcW w:w="4508" w:type="dxa"/>
            <w:tcBorders>
              <w:bottom w:val="single" w:sz="4" w:space="0" w:color="auto"/>
            </w:tcBorders>
          </w:tcPr>
          <w:p w:rsidR="0098633F" w:rsidRPr="0098633F" w:rsidRDefault="0098633F" w:rsidP="0098633F">
            <w:pPr>
              <w:widowControl/>
              <w:spacing w:line="280" w:lineRule="exact"/>
              <w:ind w:left="456" w:hangingChars="190" w:hanging="456"/>
              <w:jc w:val="both"/>
              <w:rPr>
                <w:rFonts w:ascii="標楷體" w:eastAsia="標楷體" w:hAnsi="標楷體"/>
              </w:rPr>
            </w:pPr>
            <w:r w:rsidRPr="0098633F">
              <w:rPr>
                <w:rFonts w:ascii="標楷體" w:eastAsia="標楷體" w:hAnsi="標楷體" w:hint="eastAsia"/>
              </w:rPr>
              <w:t>三、審核實際超支項目數額，是否在奉核准</w:t>
            </w:r>
            <w:proofErr w:type="gramStart"/>
            <w:r w:rsidRPr="0098633F">
              <w:rPr>
                <w:rFonts w:ascii="標楷體" w:eastAsia="標楷體" w:hAnsi="標楷體" w:hint="eastAsia"/>
              </w:rPr>
              <w:t>併</w:t>
            </w:r>
            <w:proofErr w:type="gramEnd"/>
            <w:r w:rsidRPr="0098633F">
              <w:rPr>
                <w:rFonts w:ascii="標楷體" w:eastAsia="標楷體" w:hAnsi="標楷體" w:hint="eastAsia"/>
              </w:rPr>
              <w:t>決算之數額內，並列入決算辦理。</w:t>
            </w:r>
          </w:p>
        </w:tc>
        <w:tc>
          <w:tcPr>
            <w:tcW w:w="736" w:type="dxa"/>
            <w:tcBorders>
              <w:bottom w:val="single" w:sz="4" w:space="0" w:color="auto"/>
            </w:tcBorders>
          </w:tcPr>
          <w:p w:rsidR="0098633F" w:rsidRPr="0098633F" w:rsidRDefault="0098633F" w:rsidP="0098633F">
            <w:pPr>
              <w:widowControl/>
              <w:spacing w:line="280" w:lineRule="exact"/>
              <w:jc w:val="center"/>
              <w:rPr>
                <w:rFonts w:ascii="標楷體" w:eastAsia="標楷體" w:hAnsi="標楷體"/>
              </w:rPr>
            </w:pPr>
          </w:p>
        </w:tc>
        <w:tc>
          <w:tcPr>
            <w:tcW w:w="708" w:type="dxa"/>
            <w:tcBorders>
              <w:bottom w:val="single" w:sz="4" w:space="0" w:color="auto"/>
            </w:tcBorders>
          </w:tcPr>
          <w:p w:rsidR="0098633F" w:rsidRPr="0098633F" w:rsidRDefault="0098633F" w:rsidP="0098633F">
            <w:pPr>
              <w:spacing w:line="280" w:lineRule="exact"/>
              <w:jc w:val="center"/>
              <w:rPr>
                <w:rFonts w:ascii="標楷體" w:eastAsia="標楷體" w:hAnsi="標楷體"/>
              </w:rPr>
            </w:pPr>
          </w:p>
        </w:tc>
        <w:tc>
          <w:tcPr>
            <w:tcW w:w="709" w:type="dxa"/>
            <w:tcBorders>
              <w:bottom w:val="single" w:sz="4" w:space="0" w:color="auto"/>
            </w:tcBorders>
          </w:tcPr>
          <w:p w:rsidR="0098633F" w:rsidRPr="0098633F" w:rsidRDefault="0098633F" w:rsidP="0098633F">
            <w:pPr>
              <w:spacing w:line="280" w:lineRule="exact"/>
              <w:jc w:val="center"/>
              <w:rPr>
                <w:rFonts w:ascii="標楷體" w:eastAsia="標楷體" w:hAnsi="標楷體"/>
              </w:rPr>
            </w:pPr>
          </w:p>
        </w:tc>
        <w:tc>
          <w:tcPr>
            <w:tcW w:w="709" w:type="dxa"/>
            <w:tcBorders>
              <w:bottom w:val="single" w:sz="4" w:space="0" w:color="auto"/>
            </w:tcBorders>
          </w:tcPr>
          <w:p w:rsidR="0098633F" w:rsidRPr="0098633F" w:rsidRDefault="0098633F" w:rsidP="0098633F">
            <w:pPr>
              <w:widowControl/>
              <w:spacing w:line="280" w:lineRule="exact"/>
              <w:jc w:val="center"/>
              <w:rPr>
                <w:rFonts w:ascii="標楷體" w:eastAsia="標楷體" w:hAnsi="標楷體"/>
              </w:rPr>
            </w:pPr>
          </w:p>
        </w:tc>
        <w:tc>
          <w:tcPr>
            <w:tcW w:w="709" w:type="dxa"/>
            <w:tcBorders>
              <w:bottom w:val="single" w:sz="4" w:space="0" w:color="auto"/>
            </w:tcBorders>
          </w:tcPr>
          <w:p w:rsidR="0098633F" w:rsidRPr="0098633F" w:rsidRDefault="0098633F" w:rsidP="0098633F">
            <w:pPr>
              <w:widowControl/>
              <w:spacing w:line="280" w:lineRule="exact"/>
              <w:jc w:val="center"/>
              <w:rPr>
                <w:rFonts w:ascii="標楷體" w:eastAsia="標楷體" w:hAnsi="標楷體"/>
              </w:rPr>
            </w:pPr>
          </w:p>
        </w:tc>
        <w:tc>
          <w:tcPr>
            <w:tcW w:w="1526" w:type="dxa"/>
            <w:tcBorders>
              <w:bottom w:val="single" w:sz="4" w:space="0" w:color="auto"/>
            </w:tcBorders>
          </w:tcPr>
          <w:p w:rsidR="0098633F" w:rsidRPr="0098633F" w:rsidRDefault="0098633F" w:rsidP="0098633F">
            <w:pPr>
              <w:widowControl/>
              <w:spacing w:line="280" w:lineRule="exact"/>
              <w:jc w:val="center"/>
              <w:rPr>
                <w:rFonts w:ascii="標楷體" w:eastAsia="標楷體" w:hAnsi="標楷體"/>
                <w:color w:val="FF0000"/>
              </w:rPr>
            </w:pPr>
          </w:p>
        </w:tc>
      </w:tr>
      <w:tr w:rsidR="0098633F" w:rsidRPr="0098633F" w:rsidTr="00D16997">
        <w:trPr>
          <w:trHeight w:val="297"/>
          <w:jc w:val="center"/>
        </w:trPr>
        <w:tc>
          <w:tcPr>
            <w:tcW w:w="4508" w:type="dxa"/>
            <w:tcBorders>
              <w:bottom w:val="single" w:sz="4" w:space="0" w:color="auto"/>
            </w:tcBorders>
          </w:tcPr>
          <w:p w:rsidR="0098633F" w:rsidRPr="0098633F" w:rsidRDefault="0098633F" w:rsidP="0098633F">
            <w:pPr>
              <w:widowControl/>
              <w:spacing w:line="280" w:lineRule="exact"/>
              <w:ind w:left="456" w:hangingChars="190" w:hanging="456"/>
              <w:jc w:val="both"/>
              <w:rPr>
                <w:rFonts w:ascii="標楷體" w:eastAsia="標楷體" w:hAnsi="標楷體"/>
              </w:rPr>
            </w:pPr>
            <w:r w:rsidRPr="0098633F">
              <w:rPr>
                <w:rFonts w:ascii="標楷體" w:eastAsia="標楷體" w:hAnsi="標楷體" w:hint="eastAsia"/>
              </w:rPr>
              <w:t>四、年度預算執行</w:t>
            </w:r>
            <w:proofErr w:type="gramStart"/>
            <w:r w:rsidRPr="0098633F">
              <w:rPr>
                <w:rFonts w:ascii="標楷體" w:eastAsia="標楷體" w:hAnsi="標楷體" w:hint="eastAsia"/>
              </w:rPr>
              <w:t>期間，</w:t>
            </w:r>
            <w:proofErr w:type="gramEnd"/>
            <w:r w:rsidRPr="0098633F">
              <w:rPr>
                <w:rFonts w:ascii="標楷體" w:eastAsia="標楷體" w:hAnsi="標楷體" w:hint="eastAsia"/>
              </w:rPr>
              <w:t>確為業務增減需要，隨同調整後併入決算案，是否注意儘量避免各該基金之財源，由盈(</w:t>
            </w:r>
            <w:proofErr w:type="gramStart"/>
            <w:r w:rsidRPr="0098633F">
              <w:rPr>
                <w:rFonts w:ascii="標楷體" w:eastAsia="標楷體" w:hAnsi="標楷體" w:hint="eastAsia"/>
              </w:rPr>
              <w:t>賸</w:t>
            </w:r>
            <w:proofErr w:type="gramEnd"/>
            <w:r w:rsidRPr="0098633F">
              <w:rPr>
                <w:rFonts w:ascii="標楷體" w:eastAsia="標楷體" w:hAnsi="標楷體" w:hint="eastAsia"/>
              </w:rPr>
              <w:t>)餘轉為虧損(短</w:t>
            </w:r>
            <w:proofErr w:type="gramStart"/>
            <w:r w:rsidRPr="0098633F">
              <w:rPr>
                <w:rFonts w:ascii="標楷體" w:eastAsia="標楷體" w:hAnsi="標楷體" w:hint="eastAsia"/>
              </w:rPr>
              <w:t>絀</w:t>
            </w:r>
            <w:proofErr w:type="gramEnd"/>
            <w:r w:rsidRPr="0098633F">
              <w:rPr>
                <w:rFonts w:ascii="標楷體" w:eastAsia="標楷體" w:hAnsi="標楷體" w:hint="eastAsia"/>
              </w:rPr>
              <w:t>)之情形。</w:t>
            </w:r>
          </w:p>
        </w:tc>
        <w:tc>
          <w:tcPr>
            <w:tcW w:w="736" w:type="dxa"/>
            <w:tcBorders>
              <w:bottom w:val="single" w:sz="4" w:space="0" w:color="auto"/>
            </w:tcBorders>
          </w:tcPr>
          <w:p w:rsidR="0098633F" w:rsidRPr="0098633F" w:rsidRDefault="0098633F" w:rsidP="0098633F">
            <w:pPr>
              <w:widowControl/>
              <w:spacing w:line="280" w:lineRule="exact"/>
              <w:jc w:val="center"/>
              <w:rPr>
                <w:rFonts w:ascii="標楷體" w:eastAsia="標楷體" w:hAnsi="標楷體"/>
              </w:rPr>
            </w:pPr>
          </w:p>
        </w:tc>
        <w:tc>
          <w:tcPr>
            <w:tcW w:w="708" w:type="dxa"/>
            <w:tcBorders>
              <w:bottom w:val="single" w:sz="4" w:space="0" w:color="auto"/>
            </w:tcBorders>
          </w:tcPr>
          <w:p w:rsidR="0098633F" w:rsidRPr="0098633F" w:rsidRDefault="0098633F" w:rsidP="0098633F">
            <w:pPr>
              <w:spacing w:line="280" w:lineRule="exact"/>
              <w:jc w:val="center"/>
              <w:rPr>
                <w:rFonts w:ascii="標楷體" w:eastAsia="標楷體" w:hAnsi="標楷體"/>
              </w:rPr>
            </w:pPr>
          </w:p>
        </w:tc>
        <w:tc>
          <w:tcPr>
            <w:tcW w:w="709" w:type="dxa"/>
            <w:tcBorders>
              <w:bottom w:val="single" w:sz="4" w:space="0" w:color="auto"/>
            </w:tcBorders>
          </w:tcPr>
          <w:p w:rsidR="0098633F" w:rsidRPr="0098633F" w:rsidRDefault="0098633F" w:rsidP="0098633F">
            <w:pPr>
              <w:spacing w:line="280" w:lineRule="exact"/>
              <w:jc w:val="center"/>
              <w:rPr>
                <w:rFonts w:ascii="標楷體" w:eastAsia="標楷體" w:hAnsi="標楷體"/>
              </w:rPr>
            </w:pPr>
          </w:p>
        </w:tc>
        <w:tc>
          <w:tcPr>
            <w:tcW w:w="709" w:type="dxa"/>
            <w:tcBorders>
              <w:bottom w:val="single" w:sz="4" w:space="0" w:color="auto"/>
            </w:tcBorders>
          </w:tcPr>
          <w:p w:rsidR="0098633F" w:rsidRPr="0098633F" w:rsidRDefault="0098633F" w:rsidP="0098633F">
            <w:pPr>
              <w:widowControl/>
              <w:spacing w:line="280" w:lineRule="exact"/>
              <w:jc w:val="center"/>
              <w:rPr>
                <w:rFonts w:ascii="標楷體" w:eastAsia="標楷體" w:hAnsi="標楷體"/>
              </w:rPr>
            </w:pPr>
          </w:p>
        </w:tc>
        <w:tc>
          <w:tcPr>
            <w:tcW w:w="709" w:type="dxa"/>
            <w:tcBorders>
              <w:bottom w:val="single" w:sz="4" w:space="0" w:color="auto"/>
            </w:tcBorders>
          </w:tcPr>
          <w:p w:rsidR="0098633F" w:rsidRPr="0098633F" w:rsidRDefault="0098633F" w:rsidP="0098633F">
            <w:pPr>
              <w:widowControl/>
              <w:spacing w:line="280" w:lineRule="exact"/>
              <w:jc w:val="center"/>
              <w:rPr>
                <w:rFonts w:ascii="標楷體" w:eastAsia="標楷體" w:hAnsi="標楷體"/>
              </w:rPr>
            </w:pPr>
          </w:p>
        </w:tc>
        <w:tc>
          <w:tcPr>
            <w:tcW w:w="1526" w:type="dxa"/>
            <w:tcBorders>
              <w:bottom w:val="single" w:sz="4" w:space="0" w:color="auto"/>
            </w:tcBorders>
          </w:tcPr>
          <w:p w:rsidR="0098633F" w:rsidRPr="0098633F" w:rsidRDefault="0098633F" w:rsidP="0098633F">
            <w:pPr>
              <w:widowControl/>
              <w:spacing w:line="280" w:lineRule="exact"/>
              <w:jc w:val="center"/>
              <w:rPr>
                <w:rFonts w:ascii="標楷體" w:eastAsia="標楷體" w:hAnsi="標楷體"/>
                <w:color w:val="FF0000"/>
              </w:rPr>
            </w:pPr>
          </w:p>
        </w:tc>
      </w:tr>
      <w:tr w:rsidR="0098633F" w:rsidRPr="0098633F" w:rsidTr="00D16997">
        <w:trPr>
          <w:trHeight w:val="297"/>
          <w:jc w:val="center"/>
        </w:trPr>
        <w:tc>
          <w:tcPr>
            <w:tcW w:w="4508" w:type="dxa"/>
            <w:tcBorders>
              <w:bottom w:val="single" w:sz="4" w:space="0" w:color="auto"/>
            </w:tcBorders>
          </w:tcPr>
          <w:p w:rsidR="0098633F" w:rsidRPr="0098633F" w:rsidRDefault="0098633F" w:rsidP="0098633F">
            <w:pPr>
              <w:widowControl/>
              <w:spacing w:line="280" w:lineRule="exact"/>
              <w:ind w:left="456" w:hangingChars="190" w:hanging="456"/>
              <w:jc w:val="both"/>
              <w:rPr>
                <w:rFonts w:ascii="標楷體" w:eastAsia="標楷體" w:hAnsi="標楷體"/>
              </w:rPr>
            </w:pPr>
            <w:r w:rsidRPr="0098633F">
              <w:rPr>
                <w:rFonts w:ascii="標楷體" w:eastAsia="標楷體" w:hAnsi="標楷體" w:hint="eastAsia"/>
              </w:rPr>
              <w:t>五、</w:t>
            </w:r>
            <w:proofErr w:type="gramStart"/>
            <w:r w:rsidRPr="0098633F">
              <w:rPr>
                <w:rFonts w:ascii="標楷體" w:eastAsia="標楷體" w:hAnsi="標楷體" w:hint="eastAsia"/>
              </w:rPr>
              <w:t>併</w:t>
            </w:r>
            <w:proofErr w:type="gramEnd"/>
            <w:r w:rsidRPr="0098633F">
              <w:rPr>
                <w:rFonts w:ascii="標楷體" w:eastAsia="標楷體" w:hAnsi="標楷體" w:hint="eastAsia"/>
              </w:rPr>
              <w:t>決算案件，是否由基金主管機關移請本府主計處</w:t>
            </w:r>
            <w:proofErr w:type="gramStart"/>
            <w:r w:rsidRPr="0098633F">
              <w:rPr>
                <w:rFonts w:ascii="標楷體" w:eastAsia="標楷體" w:hAnsi="標楷體" w:hint="eastAsia"/>
              </w:rPr>
              <w:t>秉辦府</w:t>
            </w:r>
            <w:proofErr w:type="gramEnd"/>
            <w:r w:rsidRPr="0098633F">
              <w:rPr>
                <w:rFonts w:ascii="標楷體" w:eastAsia="標楷體" w:hAnsi="標楷體" w:hint="eastAsia"/>
              </w:rPr>
              <w:t>函核定，並將核定副本抄送審計機關及財政處。</w:t>
            </w:r>
          </w:p>
        </w:tc>
        <w:tc>
          <w:tcPr>
            <w:tcW w:w="736" w:type="dxa"/>
            <w:tcBorders>
              <w:bottom w:val="single" w:sz="4" w:space="0" w:color="auto"/>
            </w:tcBorders>
          </w:tcPr>
          <w:p w:rsidR="0098633F" w:rsidRPr="0098633F" w:rsidRDefault="0098633F" w:rsidP="0098633F">
            <w:pPr>
              <w:widowControl/>
              <w:spacing w:line="280" w:lineRule="exact"/>
              <w:jc w:val="center"/>
              <w:rPr>
                <w:rFonts w:ascii="標楷體" w:eastAsia="標楷體" w:hAnsi="標楷體"/>
              </w:rPr>
            </w:pPr>
          </w:p>
        </w:tc>
        <w:tc>
          <w:tcPr>
            <w:tcW w:w="708" w:type="dxa"/>
            <w:tcBorders>
              <w:bottom w:val="single" w:sz="4" w:space="0" w:color="auto"/>
            </w:tcBorders>
          </w:tcPr>
          <w:p w:rsidR="0098633F" w:rsidRPr="0098633F" w:rsidRDefault="0098633F" w:rsidP="0098633F">
            <w:pPr>
              <w:spacing w:line="280" w:lineRule="exact"/>
              <w:jc w:val="center"/>
              <w:rPr>
                <w:rFonts w:ascii="標楷體" w:eastAsia="標楷體" w:hAnsi="標楷體"/>
              </w:rPr>
            </w:pPr>
          </w:p>
        </w:tc>
        <w:tc>
          <w:tcPr>
            <w:tcW w:w="709" w:type="dxa"/>
            <w:tcBorders>
              <w:bottom w:val="single" w:sz="4" w:space="0" w:color="auto"/>
            </w:tcBorders>
          </w:tcPr>
          <w:p w:rsidR="0098633F" w:rsidRPr="0098633F" w:rsidRDefault="0098633F" w:rsidP="0098633F">
            <w:pPr>
              <w:spacing w:line="280" w:lineRule="exact"/>
              <w:jc w:val="center"/>
              <w:rPr>
                <w:rFonts w:ascii="標楷體" w:eastAsia="標楷體" w:hAnsi="標楷體"/>
              </w:rPr>
            </w:pPr>
          </w:p>
        </w:tc>
        <w:tc>
          <w:tcPr>
            <w:tcW w:w="709" w:type="dxa"/>
            <w:tcBorders>
              <w:bottom w:val="single" w:sz="4" w:space="0" w:color="auto"/>
            </w:tcBorders>
          </w:tcPr>
          <w:p w:rsidR="0098633F" w:rsidRPr="0098633F" w:rsidRDefault="0098633F" w:rsidP="0098633F">
            <w:pPr>
              <w:widowControl/>
              <w:spacing w:line="280" w:lineRule="exact"/>
              <w:jc w:val="center"/>
              <w:rPr>
                <w:rFonts w:ascii="標楷體" w:eastAsia="標楷體" w:hAnsi="標楷體"/>
              </w:rPr>
            </w:pPr>
          </w:p>
        </w:tc>
        <w:tc>
          <w:tcPr>
            <w:tcW w:w="709" w:type="dxa"/>
            <w:tcBorders>
              <w:bottom w:val="single" w:sz="4" w:space="0" w:color="auto"/>
            </w:tcBorders>
          </w:tcPr>
          <w:p w:rsidR="0098633F" w:rsidRPr="0098633F" w:rsidRDefault="0098633F" w:rsidP="0098633F">
            <w:pPr>
              <w:widowControl/>
              <w:spacing w:line="280" w:lineRule="exact"/>
              <w:jc w:val="center"/>
              <w:rPr>
                <w:rFonts w:ascii="標楷體" w:eastAsia="標楷體" w:hAnsi="標楷體"/>
              </w:rPr>
            </w:pPr>
          </w:p>
        </w:tc>
        <w:tc>
          <w:tcPr>
            <w:tcW w:w="1526" w:type="dxa"/>
            <w:tcBorders>
              <w:bottom w:val="single" w:sz="4" w:space="0" w:color="auto"/>
            </w:tcBorders>
          </w:tcPr>
          <w:p w:rsidR="0098633F" w:rsidRPr="0098633F" w:rsidRDefault="0098633F" w:rsidP="0098633F">
            <w:pPr>
              <w:widowControl/>
              <w:spacing w:line="280" w:lineRule="exact"/>
              <w:jc w:val="center"/>
              <w:rPr>
                <w:rFonts w:ascii="標楷體" w:eastAsia="標楷體" w:hAnsi="標楷體"/>
                <w:color w:val="FF0000"/>
              </w:rPr>
            </w:pPr>
          </w:p>
        </w:tc>
      </w:tr>
      <w:tr w:rsidR="0098633F" w:rsidRPr="0098633F" w:rsidTr="00D16997">
        <w:trPr>
          <w:trHeight w:val="473"/>
          <w:jc w:val="center"/>
        </w:trPr>
        <w:tc>
          <w:tcPr>
            <w:tcW w:w="9605" w:type="dxa"/>
            <w:gridSpan w:val="7"/>
            <w:vAlign w:val="center"/>
          </w:tcPr>
          <w:p w:rsidR="0098633F" w:rsidRPr="0098633F" w:rsidRDefault="0098633F" w:rsidP="0098633F">
            <w:pPr>
              <w:widowControl/>
              <w:spacing w:before="100" w:beforeAutospacing="1" w:after="100" w:afterAutospacing="1" w:line="280" w:lineRule="exact"/>
              <w:rPr>
                <w:rFonts w:ascii="標楷體" w:eastAsia="標楷體" w:hAnsi="標楷體"/>
              </w:rPr>
            </w:pPr>
            <w:r w:rsidRPr="0098633F">
              <w:rPr>
                <w:rFonts w:ascii="標楷體" w:eastAsia="標楷體" w:hAnsi="標楷體" w:hint="eastAsia"/>
              </w:rPr>
              <w:t xml:space="preserve">填表人：               單位主管：  </w:t>
            </w:r>
          </w:p>
        </w:tc>
      </w:tr>
    </w:tbl>
    <w:p w:rsidR="0098633F" w:rsidRPr="00AE192C" w:rsidRDefault="0098633F" w:rsidP="0098633F">
      <w:pPr>
        <w:widowControl/>
        <w:spacing w:line="280" w:lineRule="exact"/>
        <w:ind w:left="720" w:hangingChars="300" w:hanging="720"/>
        <w:rPr>
          <w:rFonts w:ascii="標楷體" w:eastAsia="標楷體" w:hAnsi="標楷體"/>
        </w:rPr>
      </w:pPr>
      <w:proofErr w:type="gramStart"/>
      <w:r w:rsidRPr="00AE192C">
        <w:rPr>
          <w:rFonts w:ascii="標楷體" w:eastAsia="標楷體" w:hAnsi="標楷體" w:hint="eastAsia"/>
        </w:rPr>
        <w:t>註</w:t>
      </w:r>
      <w:proofErr w:type="gramEnd"/>
      <w:r w:rsidRPr="00AE192C">
        <w:rPr>
          <w:rFonts w:ascii="標楷體" w:eastAsia="標楷體" w:hAnsi="標楷體" w:hint="eastAsia"/>
        </w:rPr>
        <w:t>：</w:t>
      </w:r>
    </w:p>
    <w:p w:rsidR="0098633F" w:rsidRPr="00AE192C" w:rsidRDefault="0098633F" w:rsidP="0098633F">
      <w:pPr>
        <w:widowControl/>
        <w:spacing w:line="280" w:lineRule="exact"/>
        <w:ind w:left="240" w:hangingChars="100" w:hanging="240"/>
        <w:rPr>
          <w:rFonts w:ascii="標楷體" w:eastAsia="標楷體" w:hAnsi="標楷體"/>
        </w:rPr>
      </w:pPr>
      <w:r w:rsidRPr="00AE192C">
        <w:rPr>
          <w:rFonts w:ascii="標楷體" w:eastAsia="標楷體" w:hAnsi="標楷體" w:hint="eastAsia"/>
        </w:rPr>
        <w:t>1.機關得就1項作業流程製作1份自行評估表，亦得將各項作業流程依性質分類，同1類之作業流程合併1份自行評估表，將作業流程之控制重點納入評估。</w:t>
      </w:r>
    </w:p>
    <w:p w:rsidR="0098633F" w:rsidRPr="00AE192C" w:rsidRDefault="0098633F" w:rsidP="0098633F">
      <w:pPr>
        <w:spacing w:line="280" w:lineRule="exact"/>
        <w:ind w:left="240" w:hangingChars="100" w:hanging="240"/>
        <w:jc w:val="both"/>
        <w:rPr>
          <w:rFonts w:ascii="標楷體" w:eastAsia="標楷體" w:hAnsi="標楷體"/>
        </w:rPr>
      </w:pPr>
      <w:r w:rsidRPr="00AE192C">
        <w:rPr>
          <w:rFonts w:ascii="標楷體" w:eastAsia="標楷體" w:hAnsi="標楷體" w:hint="eastAsia"/>
        </w:rPr>
        <w:t>2.各機關依評估結果於評估情形欄勾選「落實」、「部分落實」、「未落實」、「不適用」或「其他」；其中「不適用」係指評估期間法令規定或作法已修正，但控制重點未及配合修正者; 「其他」係指評估期間未發生控制重點所規範情形等，致無法評估者；遇有「部分落實」、「未落實」或「不適用」情形，於改善</w:t>
      </w:r>
      <w:proofErr w:type="gramStart"/>
      <w:r w:rsidRPr="00AE192C">
        <w:rPr>
          <w:rFonts w:ascii="標楷體" w:eastAsia="標楷體" w:hAnsi="標楷體" w:hint="eastAsia"/>
        </w:rPr>
        <w:t>措施欄敘明</w:t>
      </w:r>
      <w:proofErr w:type="gramEnd"/>
      <w:r w:rsidRPr="00AE192C">
        <w:rPr>
          <w:rFonts w:ascii="標楷體" w:eastAsia="標楷體" w:hAnsi="標楷體" w:hint="eastAsia"/>
        </w:rPr>
        <w:t>需</w:t>
      </w:r>
      <w:proofErr w:type="gramStart"/>
      <w:r w:rsidRPr="00AE192C">
        <w:rPr>
          <w:rFonts w:ascii="標楷體" w:eastAsia="標楷體" w:hAnsi="標楷體" w:hint="eastAsia"/>
        </w:rPr>
        <w:t>採</w:t>
      </w:r>
      <w:proofErr w:type="gramEnd"/>
      <w:r w:rsidRPr="00AE192C">
        <w:rPr>
          <w:rFonts w:ascii="標楷體" w:eastAsia="標楷體" w:hAnsi="標楷體" w:hint="eastAsia"/>
        </w:rPr>
        <w:t>行之改善措施。</w:t>
      </w:r>
    </w:p>
    <w:p w:rsidR="00115291" w:rsidRPr="0098633F" w:rsidRDefault="00115291">
      <w:pPr>
        <w:widowControl/>
        <w:spacing w:line="280" w:lineRule="exact"/>
        <w:ind w:leftChars="51" w:left="362" w:hangingChars="100" w:hanging="240"/>
        <w:jc w:val="both"/>
        <w:rPr>
          <w:rFonts w:ascii="標楷體" w:eastAsia="標楷體" w:hAnsi="標楷體"/>
          <w:color w:val="000000" w:themeColor="text1"/>
        </w:rPr>
      </w:pPr>
    </w:p>
    <w:sectPr w:rsidR="00115291" w:rsidRPr="0098633F" w:rsidSect="00057804">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700" w:rsidRDefault="00F87700">
      <w:r>
        <w:separator/>
      </w:r>
    </w:p>
  </w:endnote>
  <w:endnote w:type="continuationSeparator" w:id="0">
    <w:p w:rsidR="00F87700" w:rsidRDefault="00F8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zh-TW"/>
      </w:rPr>
      <w:id w:val="-1972441784"/>
      <w:docPartObj>
        <w:docPartGallery w:val="Page Numbers (Bottom of Page)"/>
        <w:docPartUnique/>
      </w:docPartObj>
    </w:sdtPr>
    <w:sdtEndPr>
      <w:rPr>
        <w:rFonts w:ascii="標楷體" w:eastAsia="標楷體" w:hAnsi="標楷體"/>
        <w:sz w:val="20"/>
        <w:szCs w:val="20"/>
        <w:lang w:val="en-US"/>
      </w:rPr>
    </w:sdtEndPr>
    <w:sdtContent>
      <w:p w:rsidR="00115291" w:rsidRPr="00B82987" w:rsidRDefault="00115291" w:rsidP="00F53921">
        <w:pPr>
          <w:pStyle w:val="a3"/>
          <w:jc w:val="center"/>
          <w:rPr>
            <w:rFonts w:ascii="標楷體" w:eastAsia="標楷體" w:hAnsi="標楷體" w:cstheme="majorBidi"/>
            <w:lang w:val="zh-TW"/>
          </w:rPr>
        </w:pPr>
        <w:r w:rsidRPr="00B82987">
          <w:rPr>
            <w:rFonts w:ascii="標楷體" w:eastAsia="標楷體" w:hAnsi="標楷體" w:cstheme="majorBidi" w:hint="eastAsia"/>
            <w:lang w:val="zh-TW"/>
          </w:rPr>
          <w:t>DC0</w:t>
        </w:r>
        <w:r>
          <w:rPr>
            <w:rFonts w:ascii="標楷體" w:eastAsia="標楷體" w:hAnsi="標楷體" w:cstheme="majorBidi" w:hint="eastAsia"/>
            <w:lang w:val="zh-TW"/>
          </w:rPr>
          <w:t>5</w:t>
        </w:r>
        <w:r w:rsidRPr="00B82987">
          <w:rPr>
            <w:rFonts w:ascii="標楷體" w:eastAsia="標楷體" w:hAnsi="標楷體" w:cstheme="majorBidi" w:hint="eastAsia"/>
            <w:lang w:val="zh-TW"/>
          </w:rPr>
          <w:t>-</w:t>
        </w:r>
        <w:r w:rsidR="00D80627" w:rsidRPr="00B82987">
          <w:rPr>
            <w:rFonts w:ascii="標楷體" w:eastAsia="標楷體" w:hAnsi="標楷體" w:cstheme="minorBidi"/>
          </w:rPr>
          <w:fldChar w:fldCharType="begin"/>
        </w:r>
        <w:r w:rsidRPr="00B82987">
          <w:rPr>
            <w:rFonts w:ascii="標楷體" w:eastAsia="標楷體" w:hAnsi="標楷體"/>
          </w:rPr>
          <w:instrText>PAGE    \* MERGEFORMAT</w:instrText>
        </w:r>
        <w:r w:rsidR="00D80627" w:rsidRPr="00B82987">
          <w:rPr>
            <w:rFonts w:ascii="標楷體" w:eastAsia="標楷體" w:hAnsi="標楷體" w:cstheme="minorBidi"/>
          </w:rPr>
          <w:fldChar w:fldCharType="separate"/>
        </w:r>
        <w:r w:rsidR="006F1B89" w:rsidRPr="006F1B89">
          <w:rPr>
            <w:rFonts w:ascii="標楷體" w:eastAsia="標楷體" w:hAnsi="標楷體" w:cstheme="majorBidi"/>
            <w:noProof/>
            <w:lang w:val="zh-TW"/>
          </w:rPr>
          <w:t>1</w:t>
        </w:r>
        <w:r w:rsidR="00D80627" w:rsidRPr="00B82987">
          <w:rPr>
            <w:rFonts w:ascii="標楷體" w:eastAsia="標楷體" w:hAnsi="標楷體" w:cstheme="majorBid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700" w:rsidRDefault="00F87700">
      <w:r>
        <w:separator/>
      </w:r>
    </w:p>
  </w:footnote>
  <w:footnote w:type="continuationSeparator" w:id="0">
    <w:p w:rsidR="00F87700" w:rsidRDefault="00F87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7B4"/>
    <w:multiLevelType w:val="hybridMultilevel"/>
    <w:tmpl w:val="BB32EDF6"/>
    <w:lvl w:ilvl="0" w:tplc="04090015">
      <w:start w:val="1"/>
      <w:numFmt w:val="taiwaneseCountingThousand"/>
      <w:lvlText w:val="%1、"/>
      <w:lvlJc w:val="left"/>
      <w:pPr>
        <w:ind w:left="480" w:hanging="480"/>
      </w:pPr>
    </w:lvl>
    <w:lvl w:ilvl="1" w:tplc="B2026F6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4748D8"/>
    <w:multiLevelType w:val="multilevel"/>
    <w:tmpl w:val="798699AC"/>
    <w:lvl w:ilvl="0">
      <w:start w:val="1"/>
      <w:numFmt w:val="taiwaneseCountingThousand"/>
      <w:lvlText w:val="%1、"/>
      <w:lvlJc w:val="left"/>
      <w:pPr>
        <w:ind w:left="567" w:hanging="567"/>
      </w:pPr>
      <w:rPr>
        <w:rFonts w:hint="eastAsia"/>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nsid w:val="09BC24BA"/>
    <w:multiLevelType w:val="hybridMultilevel"/>
    <w:tmpl w:val="47BC7F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4C0B8C"/>
    <w:multiLevelType w:val="hybridMultilevel"/>
    <w:tmpl w:val="587260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B24BFF"/>
    <w:multiLevelType w:val="hybridMultilevel"/>
    <w:tmpl w:val="47BC7F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1B71BA"/>
    <w:multiLevelType w:val="multilevel"/>
    <w:tmpl w:val="7B7A90A0"/>
    <w:lvl w:ilvl="0">
      <w:start w:val="1"/>
      <w:numFmt w:val="taiwaneseCountingThousand"/>
      <w:lvlText w:val="(%1)"/>
      <w:lvlJc w:val="left"/>
      <w:pPr>
        <w:ind w:left="480" w:hanging="480"/>
      </w:pPr>
      <w:rPr>
        <w:rFonts w:hint="default"/>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nsid w:val="21737E7F"/>
    <w:multiLevelType w:val="hybridMultilevel"/>
    <w:tmpl w:val="01743228"/>
    <w:lvl w:ilvl="0" w:tplc="A55C385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253008F"/>
    <w:multiLevelType w:val="hybridMultilevel"/>
    <w:tmpl w:val="4C942A26"/>
    <w:lvl w:ilvl="0" w:tplc="620E2D50">
      <w:start w:val="1"/>
      <w:numFmt w:val="taiwaneseCountingThousand"/>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3662B66"/>
    <w:multiLevelType w:val="hybridMultilevel"/>
    <w:tmpl w:val="14CC5440"/>
    <w:lvl w:ilvl="0" w:tplc="A5C277D0">
      <w:start w:val="1"/>
      <w:numFmt w:val="decimal"/>
      <w:lvlText w:val="%1."/>
      <w:lvlJc w:val="left"/>
      <w:pPr>
        <w:ind w:left="480" w:hanging="480"/>
      </w:pPr>
      <w:rPr>
        <w:rFonts w:ascii="標楷體" w:eastAsia="標楷體" w:hAnsi="標楷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3D849E8"/>
    <w:multiLevelType w:val="hybridMultilevel"/>
    <w:tmpl w:val="06C65104"/>
    <w:lvl w:ilvl="0" w:tplc="85767C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F92AC4"/>
    <w:multiLevelType w:val="hybridMultilevel"/>
    <w:tmpl w:val="587260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5F659C6"/>
    <w:multiLevelType w:val="hybridMultilevel"/>
    <w:tmpl w:val="587260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B044241"/>
    <w:multiLevelType w:val="hybridMultilevel"/>
    <w:tmpl w:val="587260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4B04AD9"/>
    <w:multiLevelType w:val="multilevel"/>
    <w:tmpl w:val="F42618FE"/>
    <w:lvl w:ilvl="0">
      <w:start w:val="1"/>
      <w:numFmt w:val="taiwaneseCountingThousand"/>
      <w:lvlText w:val="%1、"/>
      <w:lvlJc w:val="left"/>
      <w:pPr>
        <w:ind w:left="567" w:hanging="567"/>
      </w:pPr>
      <w:rPr>
        <w:rFonts w:hint="eastAsia"/>
        <w:color w:val="000000" w:themeColor="text1"/>
        <w:u w:val="none"/>
      </w:rPr>
    </w:lvl>
    <w:lvl w:ilvl="1">
      <w:start w:val="1"/>
      <w:numFmt w:val="decimal"/>
      <w:lvlText w:val="%2."/>
      <w:lvlJc w:val="left"/>
      <w:pPr>
        <w:ind w:left="840" w:hanging="360"/>
      </w:pPr>
      <w:rPr>
        <w:rFonts w:hint="default"/>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
    <w:nsid w:val="4A5B5817"/>
    <w:multiLevelType w:val="hybridMultilevel"/>
    <w:tmpl w:val="587260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DCE1062"/>
    <w:multiLevelType w:val="multilevel"/>
    <w:tmpl w:val="146017CC"/>
    <w:lvl w:ilvl="0">
      <w:start w:val="1"/>
      <w:numFmt w:val="taiwaneseCountingThousand"/>
      <w:lvlText w:val="%1、"/>
      <w:lvlJc w:val="left"/>
      <w:pPr>
        <w:ind w:left="567" w:hanging="567"/>
      </w:pPr>
      <w:rPr>
        <w:rFonts w:hint="eastAsia"/>
      </w:rPr>
    </w:lvl>
    <w:lvl w:ilvl="1">
      <w:start w:val="1"/>
      <w:numFmt w:val="decimal"/>
      <w:lvlText w:val="%2."/>
      <w:lvlJc w:val="left"/>
      <w:pPr>
        <w:ind w:left="840" w:hanging="360"/>
      </w:pPr>
      <w:rPr>
        <w:rFonts w:hint="default"/>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
    <w:nsid w:val="4E277077"/>
    <w:multiLevelType w:val="hybridMultilevel"/>
    <w:tmpl w:val="14CC5440"/>
    <w:lvl w:ilvl="0" w:tplc="A5C277D0">
      <w:start w:val="1"/>
      <w:numFmt w:val="decimal"/>
      <w:lvlText w:val="%1."/>
      <w:lvlJc w:val="left"/>
      <w:pPr>
        <w:ind w:left="480" w:hanging="480"/>
      </w:pPr>
      <w:rPr>
        <w:rFonts w:ascii="標楷體" w:eastAsia="標楷體" w:hAnsi="標楷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66B0C2C"/>
    <w:multiLevelType w:val="hybridMultilevel"/>
    <w:tmpl w:val="4C942A26"/>
    <w:lvl w:ilvl="0" w:tplc="620E2D50">
      <w:start w:val="1"/>
      <w:numFmt w:val="taiwaneseCountingThousand"/>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7662995"/>
    <w:multiLevelType w:val="hybridMultilevel"/>
    <w:tmpl w:val="2A6A9AD6"/>
    <w:lvl w:ilvl="0" w:tplc="9F70FEC4">
      <w:start w:val="1"/>
      <w:numFmt w:val="taiwaneseCountingThousand"/>
      <w:lvlText w:val="%1、"/>
      <w:lvlJc w:val="left"/>
      <w:pPr>
        <w:ind w:left="480" w:hanging="480"/>
      </w:pPr>
      <w:rPr>
        <w:color w:val="000000" w:themeColor="text1"/>
        <w:u w:val="none"/>
      </w:rPr>
    </w:lvl>
    <w:lvl w:ilvl="1" w:tplc="B2026F6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957377A"/>
    <w:multiLevelType w:val="hybridMultilevel"/>
    <w:tmpl w:val="14CC5440"/>
    <w:lvl w:ilvl="0" w:tplc="A5C277D0">
      <w:start w:val="1"/>
      <w:numFmt w:val="decimal"/>
      <w:lvlText w:val="%1."/>
      <w:lvlJc w:val="left"/>
      <w:pPr>
        <w:ind w:left="480" w:hanging="480"/>
      </w:pPr>
      <w:rPr>
        <w:rFonts w:ascii="標楷體" w:eastAsia="標楷體" w:hAnsi="標楷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8137CB3"/>
    <w:multiLevelType w:val="hybridMultilevel"/>
    <w:tmpl w:val="4444625C"/>
    <w:lvl w:ilvl="0" w:tplc="E21E3F48">
      <w:start w:val="1"/>
      <w:numFmt w:val="taiwaneseCountingThousand"/>
      <w:lvlText w:val="%1、"/>
      <w:lvlJc w:val="left"/>
      <w:pPr>
        <w:ind w:left="480" w:hanging="480"/>
      </w:pPr>
      <w:rPr>
        <w:color w:val="000000" w:themeColor="text1"/>
        <w:u w:val="none"/>
      </w:rPr>
    </w:lvl>
    <w:lvl w:ilvl="1" w:tplc="B2026F6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921747E"/>
    <w:multiLevelType w:val="hybridMultilevel"/>
    <w:tmpl w:val="01743228"/>
    <w:lvl w:ilvl="0" w:tplc="A55C385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0680384"/>
    <w:multiLevelType w:val="multilevel"/>
    <w:tmpl w:val="C6A2E73C"/>
    <w:lvl w:ilvl="0">
      <w:start w:val="1"/>
      <w:numFmt w:val="taiwaneseCountingThousand"/>
      <w:lvlText w:val="%1、"/>
      <w:lvlJc w:val="left"/>
      <w:pPr>
        <w:ind w:left="567" w:hanging="56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
    <w:nsid w:val="72AB4864"/>
    <w:multiLevelType w:val="hybridMultilevel"/>
    <w:tmpl w:val="BB32EDF6"/>
    <w:lvl w:ilvl="0" w:tplc="04090015">
      <w:start w:val="1"/>
      <w:numFmt w:val="taiwaneseCountingThousand"/>
      <w:lvlText w:val="%1、"/>
      <w:lvlJc w:val="left"/>
      <w:pPr>
        <w:ind w:left="480" w:hanging="480"/>
      </w:pPr>
    </w:lvl>
    <w:lvl w:ilvl="1" w:tplc="B2026F6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83851D0"/>
    <w:multiLevelType w:val="hybridMultilevel"/>
    <w:tmpl w:val="BB32EDF6"/>
    <w:lvl w:ilvl="0" w:tplc="04090015">
      <w:start w:val="1"/>
      <w:numFmt w:val="taiwaneseCountingThousand"/>
      <w:lvlText w:val="%1、"/>
      <w:lvlJc w:val="left"/>
      <w:pPr>
        <w:ind w:left="480" w:hanging="480"/>
      </w:pPr>
    </w:lvl>
    <w:lvl w:ilvl="1" w:tplc="B2026F6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9730A7C"/>
    <w:multiLevelType w:val="multilevel"/>
    <w:tmpl w:val="D18EADCE"/>
    <w:lvl w:ilvl="0">
      <w:start w:val="1"/>
      <w:numFmt w:val="taiwaneseCountingThousand"/>
      <w:lvlText w:val="(%1)"/>
      <w:lvlJc w:val="left"/>
      <w:pPr>
        <w:ind w:left="482" w:hanging="482"/>
      </w:pPr>
      <w:rPr>
        <w:rFonts w:hint="default"/>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nsid w:val="7D4F1885"/>
    <w:multiLevelType w:val="hybridMultilevel"/>
    <w:tmpl w:val="4C942A26"/>
    <w:lvl w:ilvl="0" w:tplc="620E2D50">
      <w:start w:val="1"/>
      <w:numFmt w:val="taiwaneseCountingThousand"/>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9"/>
  </w:num>
  <w:num w:numId="3">
    <w:abstractNumId w:val="5"/>
  </w:num>
  <w:num w:numId="4">
    <w:abstractNumId w:val="18"/>
  </w:num>
  <w:num w:numId="5">
    <w:abstractNumId w:val="25"/>
  </w:num>
  <w:num w:numId="6">
    <w:abstractNumId w:val="15"/>
  </w:num>
  <w:num w:numId="7">
    <w:abstractNumId w:val="1"/>
  </w:num>
  <w:num w:numId="8">
    <w:abstractNumId w:val="7"/>
  </w:num>
  <w:num w:numId="9">
    <w:abstractNumId w:val="0"/>
  </w:num>
  <w:num w:numId="10">
    <w:abstractNumId w:val="2"/>
  </w:num>
  <w:num w:numId="11">
    <w:abstractNumId w:val="23"/>
  </w:num>
  <w:num w:numId="12">
    <w:abstractNumId w:val="14"/>
  </w:num>
  <w:num w:numId="13">
    <w:abstractNumId w:val="12"/>
  </w:num>
  <w:num w:numId="14">
    <w:abstractNumId w:val="19"/>
  </w:num>
  <w:num w:numId="15">
    <w:abstractNumId w:val="10"/>
  </w:num>
  <w:num w:numId="16">
    <w:abstractNumId w:val="3"/>
  </w:num>
  <w:num w:numId="17">
    <w:abstractNumId w:val="16"/>
  </w:num>
  <w:num w:numId="18">
    <w:abstractNumId w:val="11"/>
  </w:num>
  <w:num w:numId="19">
    <w:abstractNumId w:val="26"/>
  </w:num>
  <w:num w:numId="20">
    <w:abstractNumId w:val="17"/>
  </w:num>
  <w:num w:numId="21">
    <w:abstractNumId w:val="20"/>
  </w:num>
  <w:num w:numId="22">
    <w:abstractNumId w:val="4"/>
  </w:num>
  <w:num w:numId="23">
    <w:abstractNumId w:val="24"/>
  </w:num>
  <w:num w:numId="24">
    <w:abstractNumId w:val="21"/>
  </w:num>
  <w:num w:numId="25">
    <w:abstractNumId w:val="6"/>
  </w:num>
  <w:num w:numId="26">
    <w:abstractNumId w:val="8"/>
  </w:num>
  <w:num w:numId="27">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5D"/>
    <w:rsid w:val="00005955"/>
    <w:rsid w:val="0000654E"/>
    <w:rsid w:val="00012A03"/>
    <w:rsid w:val="00017335"/>
    <w:rsid w:val="00021CDF"/>
    <w:rsid w:val="00022887"/>
    <w:rsid w:val="000249D1"/>
    <w:rsid w:val="0002790F"/>
    <w:rsid w:val="000279C5"/>
    <w:rsid w:val="00036C28"/>
    <w:rsid w:val="00041388"/>
    <w:rsid w:val="0004216C"/>
    <w:rsid w:val="00057804"/>
    <w:rsid w:val="000673D7"/>
    <w:rsid w:val="000729A5"/>
    <w:rsid w:val="00072C11"/>
    <w:rsid w:val="00073F03"/>
    <w:rsid w:val="000748AA"/>
    <w:rsid w:val="000771AB"/>
    <w:rsid w:val="00080218"/>
    <w:rsid w:val="00080F23"/>
    <w:rsid w:val="00096276"/>
    <w:rsid w:val="00097306"/>
    <w:rsid w:val="000A089C"/>
    <w:rsid w:val="000B2969"/>
    <w:rsid w:val="000B34CD"/>
    <w:rsid w:val="000C2935"/>
    <w:rsid w:val="000C3FF4"/>
    <w:rsid w:val="000C4FA6"/>
    <w:rsid w:val="000C7FE5"/>
    <w:rsid w:val="000D10A9"/>
    <w:rsid w:val="000D7B37"/>
    <w:rsid w:val="000E0690"/>
    <w:rsid w:val="000E28F4"/>
    <w:rsid w:val="000E7CDF"/>
    <w:rsid w:val="000F2B04"/>
    <w:rsid w:val="0010079A"/>
    <w:rsid w:val="0011065D"/>
    <w:rsid w:val="00110C5D"/>
    <w:rsid w:val="001123DC"/>
    <w:rsid w:val="00115291"/>
    <w:rsid w:val="00117A12"/>
    <w:rsid w:val="00121E1D"/>
    <w:rsid w:val="001242C6"/>
    <w:rsid w:val="00124306"/>
    <w:rsid w:val="00134C54"/>
    <w:rsid w:val="00134E9C"/>
    <w:rsid w:val="00135B28"/>
    <w:rsid w:val="001412C4"/>
    <w:rsid w:val="00142ECF"/>
    <w:rsid w:val="001476BA"/>
    <w:rsid w:val="001566C8"/>
    <w:rsid w:val="0016141B"/>
    <w:rsid w:val="0017233E"/>
    <w:rsid w:val="00173B42"/>
    <w:rsid w:val="0017588F"/>
    <w:rsid w:val="001763EF"/>
    <w:rsid w:val="001769BC"/>
    <w:rsid w:val="00183DDA"/>
    <w:rsid w:val="001873A6"/>
    <w:rsid w:val="0019332F"/>
    <w:rsid w:val="00193B0D"/>
    <w:rsid w:val="001A01FE"/>
    <w:rsid w:val="001A069B"/>
    <w:rsid w:val="001B3943"/>
    <w:rsid w:val="001C1AFA"/>
    <w:rsid w:val="001C4A93"/>
    <w:rsid w:val="001C7451"/>
    <w:rsid w:val="001C7A93"/>
    <w:rsid w:val="001D1C06"/>
    <w:rsid w:val="001D20BA"/>
    <w:rsid w:val="001E2F23"/>
    <w:rsid w:val="001E3C17"/>
    <w:rsid w:val="001E57BA"/>
    <w:rsid w:val="001F7095"/>
    <w:rsid w:val="00200CE4"/>
    <w:rsid w:val="00200E14"/>
    <w:rsid w:val="00201B34"/>
    <w:rsid w:val="00202A6D"/>
    <w:rsid w:val="00210622"/>
    <w:rsid w:val="00212509"/>
    <w:rsid w:val="00220A0E"/>
    <w:rsid w:val="0022677E"/>
    <w:rsid w:val="00231F8A"/>
    <w:rsid w:val="0023234D"/>
    <w:rsid w:val="0023405B"/>
    <w:rsid w:val="0023640C"/>
    <w:rsid w:val="0024085E"/>
    <w:rsid w:val="00244387"/>
    <w:rsid w:val="00245B68"/>
    <w:rsid w:val="002474D8"/>
    <w:rsid w:val="002518F6"/>
    <w:rsid w:val="00256CA4"/>
    <w:rsid w:val="00260C19"/>
    <w:rsid w:val="00263991"/>
    <w:rsid w:val="00274F5C"/>
    <w:rsid w:val="002774CE"/>
    <w:rsid w:val="00280553"/>
    <w:rsid w:val="0028095E"/>
    <w:rsid w:val="00286C51"/>
    <w:rsid w:val="00296837"/>
    <w:rsid w:val="002975CC"/>
    <w:rsid w:val="002A18A9"/>
    <w:rsid w:val="002A291F"/>
    <w:rsid w:val="002B280C"/>
    <w:rsid w:val="002B6B50"/>
    <w:rsid w:val="002C09E4"/>
    <w:rsid w:val="002C2E5A"/>
    <w:rsid w:val="002D3443"/>
    <w:rsid w:val="002E3F84"/>
    <w:rsid w:val="002E4CA6"/>
    <w:rsid w:val="002E6776"/>
    <w:rsid w:val="002F5C5A"/>
    <w:rsid w:val="002F735E"/>
    <w:rsid w:val="003066A0"/>
    <w:rsid w:val="00310EC6"/>
    <w:rsid w:val="00313DBB"/>
    <w:rsid w:val="00315523"/>
    <w:rsid w:val="00320FD5"/>
    <w:rsid w:val="00321D81"/>
    <w:rsid w:val="00332B09"/>
    <w:rsid w:val="00333081"/>
    <w:rsid w:val="00336355"/>
    <w:rsid w:val="00337BD8"/>
    <w:rsid w:val="003417F2"/>
    <w:rsid w:val="00344814"/>
    <w:rsid w:val="00352DC6"/>
    <w:rsid w:val="00365711"/>
    <w:rsid w:val="003665B8"/>
    <w:rsid w:val="00367424"/>
    <w:rsid w:val="003704A5"/>
    <w:rsid w:val="00373128"/>
    <w:rsid w:val="00374E62"/>
    <w:rsid w:val="00375CCD"/>
    <w:rsid w:val="003835BD"/>
    <w:rsid w:val="00386832"/>
    <w:rsid w:val="0039058A"/>
    <w:rsid w:val="00391275"/>
    <w:rsid w:val="00397363"/>
    <w:rsid w:val="003A3292"/>
    <w:rsid w:val="003A4B06"/>
    <w:rsid w:val="003A4B40"/>
    <w:rsid w:val="003B5462"/>
    <w:rsid w:val="003B6D9A"/>
    <w:rsid w:val="003C18DC"/>
    <w:rsid w:val="003C5513"/>
    <w:rsid w:val="003D2FB5"/>
    <w:rsid w:val="003D69A3"/>
    <w:rsid w:val="003E4286"/>
    <w:rsid w:val="003E4BBE"/>
    <w:rsid w:val="003F5CC2"/>
    <w:rsid w:val="00401839"/>
    <w:rsid w:val="00402D86"/>
    <w:rsid w:val="00405595"/>
    <w:rsid w:val="00406F4A"/>
    <w:rsid w:val="004118B8"/>
    <w:rsid w:val="004141DD"/>
    <w:rsid w:val="004214EE"/>
    <w:rsid w:val="004217C9"/>
    <w:rsid w:val="00421E8B"/>
    <w:rsid w:val="00422400"/>
    <w:rsid w:val="00423695"/>
    <w:rsid w:val="00424C6F"/>
    <w:rsid w:val="00432657"/>
    <w:rsid w:val="00436D44"/>
    <w:rsid w:val="004433B2"/>
    <w:rsid w:val="00444A5E"/>
    <w:rsid w:val="004458A5"/>
    <w:rsid w:val="0044669A"/>
    <w:rsid w:val="00451130"/>
    <w:rsid w:val="00451F94"/>
    <w:rsid w:val="00453BA5"/>
    <w:rsid w:val="004548F7"/>
    <w:rsid w:val="00457654"/>
    <w:rsid w:val="00457F27"/>
    <w:rsid w:val="00462BB6"/>
    <w:rsid w:val="00462F3C"/>
    <w:rsid w:val="0047554C"/>
    <w:rsid w:val="0047584D"/>
    <w:rsid w:val="0047627E"/>
    <w:rsid w:val="00476B2D"/>
    <w:rsid w:val="00480FAA"/>
    <w:rsid w:val="0048161B"/>
    <w:rsid w:val="0048252D"/>
    <w:rsid w:val="00484752"/>
    <w:rsid w:val="004848A6"/>
    <w:rsid w:val="00484AB8"/>
    <w:rsid w:val="00484D75"/>
    <w:rsid w:val="004850C3"/>
    <w:rsid w:val="004904EA"/>
    <w:rsid w:val="00495E7A"/>
    <w:rsid w:val="004A04D3"/>
    <w:rsid w:val="004A4D59"/>
    <w:rsid w:val="004B07BF"/>
    <w:rsid w:val="004B2B96"/>
    <w:rsid w:val="004B2D99"/>
    <w:rsid w:val="004B7B12"/>
    <w:rsid w:val="004C1729"/>
    <w:rsid w:val="004C4CB2"/>
    <w:rsid w:val="004C7A6A"/>
    <w:rsid w:val="004D1176"/>
    <w:rsid w:val="004D70CF"/>
    <w:rsid w:val="004E4C3B"/>
    <w:rsid w:val="004E562B"/>
    <w:rsid w:val="004F19BC"/>
    <w:rsid w:val="004F4813"/>
    <w:rsid w:val="004F71F0"/>
    <w:rsid w:val="00501ADE"/>
    <w:rsid w:val="00510085"/>
    <w:rsid w:val="005138A6"/>
    <w:rsid w:val="00514C49"/>
    <w:rsid w:val="00515557"/>
    <w:rsid w:val="00521083"/>
    <w:rsid w:val="00534252"/>
    <w:rsid w:val="00542235"/>
    <w:rsid w:val="00567C24"/>
    <w:rsid w:val="0057199B"/>
    <w:rsid w:val="005937F1"/>
    <w:rsid w:val="00595891"/>
    <w:rsid w:val="005B1CDC"/>
    <w:rsid w:val="005B2C42"/>
    <w:rsid w:val="005C01DA"/>
    <w:rsid w:val="005C0413"/>
    <w:rsid w:val="005C089D"/>
    <w:rsid w:val="005C2028"/>
    <w:rsid w:val="005C2AB3"/>
    <w:rsid w:val="005D7670"/>
    <w:rsid w:val="005E0970"/>
    <w:rsid w:val="005E32CB"/>
    <w:rsid w:val="005E6170"/>
    <w:rsid w:val="005F5B68"/>
    <w:rsid w:val="005F6CDC"/>
    <w:rsid w:val="005F6E8C"/>
    <w:rsid w:val="0061127F"/>
    <w:rsid w:val="00613137"/>
    <w:rsid w:val="00613E30"/>
    <w:rsid w:val="0061487A"/>
    <w:rsid w:val="00614996"/>
    <w:rsid w:val="006174C2"/>
    <w:rsid w:val="0062639B"/>
    <w:rsid w:val="00635B4B"/>
    <w:rsid w:val="00637820"/>
    <w:rsid w:val="00640130"/>
    <w:rsid w:val="00644C75"/>
    <w:rsid w:val="00651A77"/>
    <w:rsid w:val="00657FA5"/>
    <w:rsid w:val="006709A2"/>
    <w:rsid w:val="00671CE5"/>
    <w:rsid w:val="0067330B"/>
    <w:rsid w:val="00681606"/>
    <w:rsid w:val="00687516"/>
    <w:rsid w:val="00690E12"/>
    <w:rsid w:val="00692515"/>
    <w:rsid w:val="006963AC"/>
    <w:rsid w:val="0069672F"/>
    <w:rsid w:val="00696AA4"/>
    <w:rsid w:val="006A031F"/>
    <w:rsid w:val="006A2DBD"/>
    <w:rsid w:val="006A36AC"/>
    <w:rsid w:val="006A52C4"/>
    <w:rsid w:val="006A52CC"/>
    <w:rsid w:val="006B0DB7"/>
    <w:rsid w:val="006B45B2"/>
    <w:rsid w:val="006B78CA"/>
    <w:rsid w:val="006C1E8C"/>
    <w:rsid w:val="006C4727"/>
    <w:rsid w:val="006C5FD4"/>
    <w:rsid w:val="006D121F"/>
    <w:rsid w:val="006F0E56"/>
    <w:rsid w:val="006F1B89"/>
    <w:rsid w:val="006F2FA1"/>
    <w:rsid w:val="007009B9"/>
    <w:rsid w:val="00702997"/>
    <w:rsid w:val="00703E57"/>
    <w:rsid w:val="00705184"/>
    <w:rsid w:val="0071053B"/>
    <w:rsid w:val="00713C1D"/>
    <w:rsid w:val="00715CE1"/>
    <w:rsid w:val="00720608"/>
    <w:rsid w:val="00724BA3"/>
    <w:rsid w:val="00733FD3"/>
    <w:rsid w:val="00736545"/>
    <w:rsid w:val="00744DDB"/>
    <w:rsid w:val="00747476"/>
    <w:rsid w:val="007545C0"/>
    <w:rsid w:val="0075539C"/>
    <w:rsid w:val="00755691"/>
    <w:rsid w:val="00755F8E"/>
    <w:rsid w:val="007628D8"/>
    <w:rsid w:val="0076327F"/>
    <w:rsid w:val="00766E19"/>
    <w:rsid w:val="0077189B"/>
    <w:rsid w:val="00781744"/>
    <w:rsid w:val="00787DB8"/>
    <w:rsid w:val="00790C72"/>
    <w:rsid w:val="00790F8C"/>
    <w:rsid w:val="007935BE"/>
    <w:rsid w:val="00795988"/>
    <w:rsid w:val="007A4B9A"/>
    <w:rsid w:val="007A4D18"/>
    <w:rsid w:val="007B30AD"/>
    <w:rsid w:val="007C0792"/>
    <w:rsid w:val="007C5249"/>
    <w:rsid w:val="007D7590"/>
    <w:rsid w:val="007E0336"/>
    <w:rsid w:val="007E1AD3"/>
    <w:rsid w:val="007E3F28"/>
    <w:rsid w:val="007F1030"/>
    <w:rsid w:val="007F5997"/>
    <w:rsid w:val="007F7FF0"/>
    <w:rsid w:val="008051B3"/>
    <w:rsid w:val="008072AC"/>
    <w:rsid w:val="00813CE4"/>
    <w:rsid w:val="00815336"/>
    <w:rsid w:val="008162B0"/>
    <w:rsid w:val="0082573C"/>
    <w:rsid w:val="00827392"/>
    <w:rsid w:val="00827AB0"/>
    <w:rsid w:val="00830736"/>
    <w:rsid w:val="00832EE6"/>
    <w:rsid w:val="008406D5"/>
    <w:rsid w:val="00840F37"/>
    <w:rsid w:val="00843259"/>
    <w:rsid w:val="008449A4"/>
    <w:rsid w:val="0084663A"/>
    <w:rsid w:val="00855DEF"/>
    <w:rsid w:val="008574A7"/>
    <w:rsid w:val="00860B9C"/>
    <w:rsid w:val="00865823"/>
    <w:rsid w:val="008658FA"/>
    <w:rsid w:val="00865A4C"/>
    <w:rsid w:val="008668F7"/>
    <w:rsid w:val="0087246D"/>
    <w:rsid w:val="00872577"/>
    <w:rsid w:val="00877C98"/>
    <w:rsid w:val="0088366F"/>
    <w:rsid w:val="00885DE4"/>
    <w:rsid w:val="00886853"/>
    <w:rsid w:val="00890018"/>
    <w:rsid w:val="00893A2A"/>
    <w:rsid w:val="008B128F"/>
    <w:rsid w:val="008C0593"/>
    <w:rsid w:val="008C38AE"/>
    <w:rsid w:val="008D13A4"/>
    <w:rsid w:val="008D4969"/>
    <w:rsid w:val="008D635F"/>
    <w:rsid w:val="008D78EF"/>
    <w:rsid w:val="008E23DB"/>
    <w:rsid w:val="008E2C65"/>
    <w:rsid w:val="008E7C0F"/>
    <w:rsid w:val="008F0A2A"/>
    <w:rsid w:val="008F1024"/>
    <w:rsid w:val="008F7C27"/>
    <w:rsid w:val="008F7C5E"/>
    <w:rsid w:val="0090033D"/>
    <w:rsid w:val="0090372E"/>
    <w:rsid w:val="00905047"/>
    <w:rsid w:val="009063AB"/>
    <w:rsid w:val="009079E9"/>
    <w:rsid w:val="00912D2C"/>
    <w:rsid w:val="00914618"/>
    <w:rsid w:val="00915AF1"/>
    <w:rsid w:val="00921F8A"/>
    <w:rsid w:val="00924665"/>
    <w:rsid w:val="00931160"/>
    <w:rsid w:val="00936167"/>
    <w:rsid w:val="00940F2B"/>
    <w:rsid w:val="009430E8"/>
    <w:rsid w:val="009447F1"/>
    <w:rsid w:val="00945F81"/>
    <w:rsid w:val="0094755C"/>
    <w:rsid w:val="009505FE"/>
    <w:rsid w:val="00951CC1"/>
    <w:rsid w:val="00952590"/>
    <w:rsid w:val="0095371A"/>
    <w:rsid w:val="00963AF0"/>
    <w:rsid w:val="0097481A"/>
    <w:rsid w:val="0098633F"/>
    <w:rsid w:val="00990333"/>
    <w:rsid w:val="0099256B"/>
    <w:rsid w:val="009A14F6"/>
    <w:rsid w:val="009B02B8"/>
    <w:rsid w:val="009B1302"/>
    <w:rsid w:val="009B2F88"/>
    <w:rsid w:val="009B3B9E"/>
    <w:rsid w:val="009C1119"/>
    <w:rsid w:val="009C4937"/>
    <w:rsid w:val="009C6078"/>
    <w:rsid w:val="009C6B5C"/>
    <w:rsid w:val="009C716B"/>
    <w:rsid w:val="009E6C9B"/>
    <w:rsid w:val="009F1493"/>
    <w:rsid w:val="00A01A5E"/>
    <w:rsid w:val="00A12E99"/>
    <w:rsid w:val="00A132A1"/>
    <w:rsid w:val="00A14545"/>
    <w:rsid w:val="00A15F7A"/>
    <w:rsid w:val="00A16D07"/>
    <w:rsid w:val="00A21FE4"/>
    <w:rsid w:val="00A226F0"/>
    <w:rsid w:val="00A24674"/>
    <w:rsid w:val="00A25D2F"/>
    <w:rsid w:val="00A32CD2"/>
    <w:rsid w:val="00A32E49"/>
    <w:rsid w:val="00A3318B"/>
    <w:rsid w:val="00A35A51"/>
    <w:rsid w:val="00A40119"/>
    <w:rsid w:val="00A42F9F"/>
    <w:rsid w:val="00A436C0"/>
    <w:rsid w:val="00A50A9F"/>
    <w:rsid w:val="00A51010"/>
    <w:rsid w:val="00A55242"/>
    <w:rsid w:val="00A57A50"/>
    <w:rsid w:val="00A65E62"/>
    <w:rsid w:val="00A67A5D"/>
    <w:rsid w:val="00A776ED"/>
    <w:rsid w:val="00A86601"/>
    <w:rsid w:val="00A91A03"/>
    <w:rsid w:val="00A933D0"/>
    <w:rsid w:val="00A973E8"/>
    <w:rsid w:val="00AA28BC"/>
    <w:rsid w:val="00AB370A"/>
    <w:rsid w:val="00AB45F4"/>
    <w:rsid w:val="00AC2A1A"/>
    <w:rsid w:val="00AC3552"/>
    <w:rsid w:val="00AC5D1B"/>
    <w:rsid w:val="00AD148F"/>
    <w:rsid w:val="00AD2B2D"/>
    <w:rsid w:val="00AD7D5B"/>
    <w:rsid w:val="00AE2064"/>
    <w:rsid w:val="00AE3BF9"/>
    <w:rsid w:val="00AE5F67"/>
    <w:rsid w:val="00B07AD4"/>
    <w:rsid w:val="00B10BE0"/>
    <w:rsid w:val="00B14B69"/>
    <w:rsid w:val="00B16E31"/>
    <w:rsid w:val="00B2119D"/>
    <w:rsid w:val="00B24690"/>
    <w:rsid w:val="00B2614E"/>
    <w:rsid w:val="00B27D0F"/>
    <w:rsid w:val="00B35E54"/>
    <w:rsid w:val="00B36024"/>
    <w:rsid w:val="00B36461"/>
    <w:rsid w:val="00B41CDB"/>
    <w:rsid w:val="00B44285"/>
    <w:rsid w:val="00B57F5A"/>
    <w:rsid w:val="00B64197"/>
    <w:rsid w:val="00B73A95"/>
    <w:rsid w:val="00B80C19"/>
    <w:rsid w:val="00B80D3E"/>
    <w:rsid w:val="00B80DE7"/>
    <w:rsid w:val="00B82987"/>
    <w:rsid w:val="00B83558"/>
    <w:rsid w:val="00BA0877"/>
    <w:rsid w:val="00BA5F68"/>
    <w:rsid w:val="00BA6B13"/>
    <w:rsid w:val="00BB11DD"/>
    <w:rsid w:val="00BB17C4"/>
    <w:rsid w:val="00BB53C4"/>
    <w:rsid w:val="00BB6C44"/>
    <w:rsid w:val="00BC617D"/>
    <w:rsid w:val="00BC772D"/>
    <w:rsid w:val="00BD1EC2"/>
    <w:rsid w:val="00BD3E51"/>
    <w:rsid w:val="00BD743E"/>
    <w:rsid w:val="00BE5111"/>
    <w:rsid w:val="00BF1C23"/>
    <w:rsid w:val="00C000F0"/>
    <w:rsid w:val="00C14582"/>
    <w:rsid w:val="00C21F79"/>
    <w:rsid w:val="00C22F5C"/>
    <w:rsid w:val="00C24852"/>
    <w:rsid w:val="00C556D9"/>
    <w:rsid w:val="00C5637E"/>
    <w:rsid w:val="00C630D8"/>
    <w:rsid w:val="00C671B5"/>
    <w:rsid w:val="00C67B3B"/>
    <w:rsid w:val="00C70B4E"/>
    <w:rsid w:val="00C71213"/>
    <w:rsid w:val="00C73A28"/>
    <w:rsid w:val="00C77AEA"/>
    <w:rsid w:val="00C837F0"/>
    <w:rsid w:val="00C90FE1"/>
    <w:rsid w:val="00CA3ACE"/>
    <w:rsid w:val="00CA50D0"/>
    <w:rsid w:val="00CA7B67"/>
    <w:rsid w:val="00CC34D7"/>
    <w:rsid w:val="00CC4916"/>
    <w:rsid w:val="00CD4DDB"/>
    <w:rsid w:val="00CE313A"/>
    <w:rsid w:val="00CE3B7B"/>
    <w:rsid w:val="00CF3993"/>
    <w:rsid w:val="00CF52B2"/>
    <w:rsid w:val="00D02A30"/>
    <w:rsid w:val="00D03F7C"/>
    <w:rsid w:val="00D04586"/>
    <w:rsid w:val="00D13C59"/>
    <w:rsid w:val="00D15AA7"/>
    <w:rsid w:val="00D20D45"/>
    <w:rsid w:val="00D23A2B"/>
    <w:rsid w:val="00D265A2"/>
    <w:rsid w:val="00D30EFF"/>
    <w:rsid w:val="00D42F4B"/>
    <w:rsid w:val="00D44785"/>
    <w:rsid w:val="00D46A30"/>
    <w:rsid w:val="00D50A71"/>
    <w:rsid w:val="00D55DDE"/>
    <w:rsid w:val="00D71131"/>
    <w:rsid w:val="00D75F5C"/>
    <w:rsid w:val="00D7613E"/>
    <w:rsid w:val="00D80627"/>
    <w:rsid w:val="00D840B7"/>
    <w:rsid w:val="00D86CC5"/>
    <w:rsid w:val="00D9005B"/>
    <w:rsid w:val="00D90858"/>
    <w:rsid w:val="00D91964"/>
    <w:rsid w:val="00DA2776"/>
    <w:rsid w:val="00DB1646"/>
    <w:rsid w:val="00DB5FD3"/>
    <w:rsid w:val="00DB7B29"/>
    <w:rsid w:val="00DB7DAC"/>
    <w:rsid w:val="00DC2B84"/>
    <w:rsid w:val="00DD3756"/>
    <w:rsid w:val="00DE1211"/>
    <w:rsid w:val="00DE5D2D"/>
    <w:rsid w:val="00DE6DA8"/>
    <w:rsid w:val="00DE7E57"/>
    <w:rsid w:val="00DF0E08"/>
    <w:rsid w:val="00DF358C"/>
    <w:rsid w:val="00DF4EC0"/>
    <w:rsid w:val="00DF5117"/>
    <w:rsid w:val="00E03DFB"/>
    <w:rsid w:val="00E04088"/>
    <w:rsid w:val="00E06C65"/>
    <w:rsid w:val="00E10821"/>
    <w:rsid w:val="00E110ED"/>
    <w:rsid w:val="00E2222F"/>
    <w:rsid w:val="00E36961"/>
    <w:rsid w:val="00E40855"/>
    <w:rsid w:val="00E40DE3"/>
    <w:rsid w:val="00E40F95"/>
    <w:rsid w:val="00E426D9"/>
    <w:rsid w:val="00E44986"/>
    <w:rsid w:val="00E7045E"/>
    <w:rsid w:val="00E74080"/>
    <w:rsid w:val="00E74A17"/>
    <w:rsid w:val="00E804F1"/>
    <w:rsid w:val="00E95B0F"/>
    <w:rsid w:val="00EA49A5"/>
    <w:rsid w:val="00EB47A7"/>
    <w:rsid w:val="00EC0B8D"/>
    <w:rsid w:val="00EC16E0"/>
    <w:rsid w:val="00EC19D9"/>
    <w:rsid w:val="00EC2E6E"/>
    <w:rsid w:val="00EC74F4"/>
    <w:rsid w:val="00ED2357"/>
    <w:rsid w:val="00ED2D80"/>
    <w:rsid w:val="00ED6187"/>
    <w:rsid w:val="00ED6804"/>
    <w:rsid w:val="00EE041E"/>
    <w:rsid w:val="00EE2D32"/>
    <w:rsid w:val="00EE5180"/>
    <w:rsid w:val="00EF15F3"/>
    <w:rsid w:val="00EF212D"/>
    <w:rsid w:val="00F1014D"/>
    <w:rsid w:val="00F1519B"/>
    <w:rsid w:val="00F169DC"/>
    <w:rsid w:val="00F2230C"/>
    <w:rsid w:val="00F23C23"/>
    <w:rsid w:val="00F24B0C"/>
    <w:rsid w:val="00F319C1"/>
    <w:rsid w:val="00F41B7D"/>
    <w:rsid w:val="00F43E08"/>
    <w:rsid w:val="00F45411"/>
    <w:rsid w:val="00F50440"/>
    <w:rsid w:val="00F50C7B"/>
    <w:rsid w:val="00F53921"/>
    <w:rsid w:val="00F57440"/>
    <w:rsid w:val="00F60EBA"/>
    <w:rsid w:val="00F776B3"/>
    <w:rsid w:val="00F8090D"/>
    <w:rsid w:val="00F87700"/>
    <w:rsid w:val="00FB17C4"/>
    <w:rsid w:val="00FC08ED"/>
    <w:rsid w:val="00FD5B54"/>
    <w:rsid w:val="00FD6561"/>
    <w:rsid w:val="00FE1C4A"/>
    <w:rsid w:val="00FE3B3E"/>
    <w:rsid w:val="00FE48C8"/>
    <w:rsid w:val="00FF069E"/>
    <w:rsid w:val="00FF2A87"/>
    <w:rsid w:val="00FF594B"/>
    <w:rsid w:val="00FF66D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65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1065D"/>
    <w:pPr>
      <w:tabs>
        <w:tab w:val="center" w:pos="4153"/>
        <w:tab w:val="right" w:pos="8306"/>
      </w:tabs>
      <w:snapToGrid w:val="0"/>
    </w:pPr>
    <w:rPr>
      <w:sz w:val="20"/>
      <w:szCs w:val="20"/>
    </w:rPr>
  </w:style>
  <w:style w:type="character" w:customStyle="1" w:styleId="a4">
    <w:name w:val="頁尾 字元"/>
    <w:basedOn w:val="a0"/>
    <w:link w:val="a3"/>
    <w:uiPriority w:val="99"/>
    <w:rsid w:val="0011065D"/>
    <w:rPr>
      <w:rFonts w:ascii="Times New Roman" w:eastAsia="新細明體" w:hAnsi="Times New Roman" w:cs="Times New Roman"/>
      <w:sz w:val="20"/>
      <w:szCs w:val="20"/>
    </w:rPr>
  </w:style>
  <w:style w:type="paragraph" w:styleId="a5">
    <w:name w:val="List Paragraph"/>
    <w:basedOn w:val="a"/>
    <w:uiPriority w:val="34"/>
    <w:qFormat/>
    <w:rsid w:val="0011065D"/>
    <w:pPr>
      <w:ind w:leftChars="200" w:left="480"/>
    </w:pPr>
  </w:style>
  <w:style w:type="paragraph" w:styleId="a6">
    <w:name w:val="Balloon Text"/>
    <w:basedOn w:val="a"/>
    <w:link w:val="a7"/>
    <w:uiPriority w:val="99"/>
    <w:semiHidden/>
    <w:unhideWhenUsed/>
    <w:rsid w:val="0011065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1065D"/>
    <w:rPr>
      <w:rFonts w:asciiTheme="majorHAnsi" w:eastAsiaTheme="majorEastAsia" w:hAnsiTheme="majorHAnsi" w:cstheme="majorBidi"/>
      <w:sz w:val="18"/>
      <w:szCs w:val="18"/>
    </w:rPr>
  </w:style>
  <w:style w:type="paragraph" w:styleId="a8">
    <w:name w:val="header"/>
    <w:basedOn w:val="a"/>
    <w:link w:val="a9"/>
    <w:uiPriority w:val="99"/>
    <w:unhideWhenUsed/>
    <w:rsid w:val="00827392"/>
    <w:pPr>
      <w:tabs>
        <w:tab w:val="center" w:pos="4153"/>
        <w:tab w:val="right" w:pos="8306"/>
      </w:tabs>
      <w:snapToGrid w:val="0"/>
    </w:pPr>
    <w:rPr>
      <w:sz w:val="20"/>
      <w:szCs w:val="20"/>
    </w:rPr>
  </w:style>
  <w:style w:type="character" w:customStyle="1" w:styleId="a9">
    <w:name w:val="頁首 字元"/>
    <w:basedOn w:val="a0"/>
    <w:link w:val="a8"/>
    <w:uiPriority w:val="99"/>
    <w:rsid w:val="00827392"/>
    <w:rPr>
      <w:rFonts w:ascii="Times New Roman" w:eastAsia="新細明體" w:hAnsi="Times New Roman" w:cs="Times New Roman"/>
      <w:sz w:val="20"/>
      <w:szCs w:val="20"/>
    </w:rPr>
  </w:style>
  <w:style w:type="paragraph" w:styleId="Web">
    <w:name w:val="Normal (Web)"/>
    <w:basedOn w:val="a"/>
    <w:rsid w:val="000D7B37"/>
    <w:pPr>
      <w:widowControl/>
      <w:spacing w:before="100" w:beforeAutospacing="1" w:after="100" w:afterAutospacing="1"/>
    </w:pPr>
    <w:rPr>
      <w:rFonts w:ascii="新細明體" w:hAnsi="新細明體"/>
      <w:color w:val="666666"/>
      <w:kern w:val="0"/>
    </w:rPr>
  </w:style>
  <w:style w:type="paragraph" w:styleId="aa">
    <w:name w:val="Body Text Indent"/>
    <w:basedOn w:val="a"/>
    <w:link w:val="ab"/>
    <w:rsid w:val="00534252"/>
    <w:pPr>
      <w:tabs>
        <w:tab w:val="num" w:pos="900"/>
      </w:tabs>
      <w:spacing w:line="480" w:lineRule="exact"/>
      <w:ind w:left="528" w:hangingChars="220" w:hanging="528"/>
    </w:pPr>
    <w:rPr>
      <w:rFonts w:ascii="標楷體" w:eastAsia="標楷體" w:hAnsi="標楷體"/>
      <w:lang w:val="x-none" w:eastAsia="x-none"/>
    </w:rPr>
  </w:style>
  <w:style w:type="character" w:customStyle="1" w:styleId="ab">
    <w:name w:val="本文縮排 字元"/>
    <w:basedOn w:val="a0"/>
    <w:link w:val="aa"/>
    <w:rsid w:val="00534252"/>
    <w:rPr>
      <w:rFonts w:ascii="標楷體" w:eastAsia="標楷體" w:hAnsi="標楷體" w:cs="Times New Roman"/>
      <w:szCs w:val="24"/>
      <w:lang w:val="x-none" w:eastAsia="x-none"/>
    </w:rPr>
  </w:style>
  <w:style w:type="paragraph" w:customStyle="1" w:styleId="1">
    <w:name w:val="1."/>
    <w:basedOn w:val="a"/>
    <w:rsid w:val="00534252"/>
    <w:pPr>
      <w:spacing w:line="440" w:lineRule="exact"/>
      <w:ind w:leftChars="445" w:left="1368" w:hangingChars="107" w:hanging="300"/>
      <w:jc w:val="both"/>
    </w:pPr>
    <w:rPr>
      <w:rFonts w:ascii="細明體" w:eastAsia="細明體" w:hAnsi="細明體"/>
      <w:sz w:val="28"/>
    </w:rPr>
  </w:style>
  <w:style w:type="paragraph" w:styleId="3">
    <w:name w:val="Body Text 3"/>
    <w:basedOn w:val="a"/>
    <w:link w:val="30"/>
    <w:uiPriority w:val="99"/>
    <w:semiHidden/>
    <w:unhideWhenUsed/>
    <w:rsid w:val="00705184"/>
    <w:pPr>
      <w:spacing w:after="120"/>
    </w:pPr>
    <w:rPr>
      <w:rFonts w:ascii="Calibri" w:hAnsi="Calibri"/>
      <w:sz w:val="16"/>
      <w:szCs w:val="16"/>
      <w:lang w:val="x-none" w:eastAsia="x-none"/>
    </w:rPr>
  </w:style>
  <w:style w:type="character" w:customStyle="1" w:styleId="30">
    <w:name w:val="本文 3 字元"/>
    <w:basedOn w:val="a0"/>
    <w:link w:val="3"/>
    <w:uiPriority w:val="99"/>
    <w:semiHidden/>
    <w:rsid w:val="00705184"/>
    <w:rPr>
      <w:rFonts w:ascii="Calibri" w:eastAsia="新細明體" w:hAnsi="Calibri" w:cs="Times New Roman"/>
      <w:sz w:val="16"/>
      <w:szCs w:val="16"/>
      <w:lang w:val="x-none" w:eastAsia="x-none"/>
    </w:rPr>
  </w:style>
  <w:style w:type="paragraph" w:customStyle="1" w:styleId="ac">
    <w:name w:val="a"/>
    <w:basedOn w:val="a"/>
    <w:rsid w:val="00705184"/>
    <w:pPr>
      <w:spacing w:line="500" w:lineRule="exact"/>
      <w:ind w:leftChars="434" w:left="1434" w:hangingChars="140" w:hanging="392"/>
      <w:jc w:val="both"/>
    </w:pPr>
    <w:rPr>
      <w:rFonts w:ascii="新細明體"/>
      <w:sz w:val="28"/>
    </w:rPr>
  </w:style>
  <w:style w:type="paragraph" w:styleId="ad">
    <w:name w:val="Body Text"/>
    <w:basedOn w:val="a"/>
    <w:link w:val="ae"/>
    <w:unhideWhenUsed/>
    <w:rsid w:val="00200CE4"/>
    <w:pPr>
      <w:spacing w:after="120"/>
    </w:pPr>
    <w:rPr>
      <w:rFonts w:ascii="Calibri" w:hAnsi="Calibri"/>
      <w:szCs w:val="22"/>
      <w:lang w:val="x-none" w:eastAsia="x-none"/>
    </w:rPr>
  </w:style>
  <w:style w:type="character" w:customStyle="1" w:styleId="ae">
    <w:name w:val="本文 字元"/>
    <w:basedOn w:val="a0"/>
    <w:link w:val="ad"/>
    <w:rsid w:val="00200CE4"/>
    <w:rPr>
      <w:rFonts w:ascii="Calibri" w:eastAsia="新細明體" w:hAnsi="Calibri" w:cs="Times New Roman"/>
      <w:lang w:val="x-none" w:eastAsia="x-none"/>
    </w:rPr>
  </w:style>
  <w:style w:type="paragraph" w:styleId="31">
    <w:name w:val="Body Text Indent 3"/>
    <w:basedOn w:val="a"/>
    <w:link w:val="32"/>
    <w:rsid w:val="00321D81"/>
    <w:pPr>
      <w:spacing w:after="120"/>
      <w:ind w:leftChars="200" w:left="480"/>
    </w:pPr>
    <w:rPr>
      <w:sz w:val="16"/>
      <w:szCs w:val="16"/>
      <w:lang w:val="x-none" w:eastAsia="x-none"/>
    </w:rPr>
  </w:style>
  <w:style w:type="character" w:customStyle="1" w:styleId="32">
    <w:name w:val="本文縮排 3 字元"/>
    <w:basedOn w:val="a0"/>
    <w:link w:val="31"/>
    <w:rsid w:val="00321D81"/>
    <w:rPr>
      <w:rFonts w:ascii="Times New Roman" w:eastAsia="新細明體" w:hAnsi="Times New Roman" w:cs="Times New Roman"/>
      <w:sz w:val="16"/>
      <w:szCs w:val="16"/>
      <w:lang w:val="x-none" w:eastAsia="x-none"/>
    </w:rPr>
  </w:style>
  <w:style w:type="paragraph" w:styleId="2">
    <w:name w:val="Body Text 2"/>
    <w:basedOn w:val="a"/>
    <w:link w:val="20"/>
    <w:uiPriority w:val="99"/>
    <w:semiHidden/>
    <w:unhideWhenUsed/>
    <w:rsid w:val="00936167"/>
    <w:pPr>
      <w:spacing w:after="120" w:line="480" w:lineRule="auto"/>
    </w:pPr>
    <w:rPr>
      <w:rFonts w:ascii="Calibri" w:hAnsi="Calibri"/>
      <w:szCs w:val="22"/>
      <w:lang w:val="x-none" w:eastAsia="x-none"/>
    </w:rPr>
  </w:style>
  <w:style w:type="character" w:customStyle="1" w:styleId="20">
    <w:name w:val="本文 2 字元"/>
    <w:basedOn w:val="a0"/>
    <w:link w:val="2"/>
    <w:uiPriority w:val="99"/>
    <w:semiHidden/>
    <w:rsid w:val="00936167"/>
    <w:rPr>
      <w:rFonts w:ascii="Calibri" w:eastAsia="新細明體" w:hAnsi="Calibri" w:cs="Times New Roman"/>
      <w:lang w:val="x-none" w:eastAsia="x-none"/>
    </w:rPr>
  </w:style>
  <w:style w:type="table" w:customStyle="1" w:styleId="10">
    <w:name w:val="表格格線1"/>
    <w:basedOn w:val="a1"/>
    <w:next w:val="af"/>
    <w:rsid w:val="00BC772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1"/>
    <w:next w:val="af"/>
    <w:rsid w:val="00BC772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rsid w:val="00BC7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406F4A"/>
  </w:style>
  <w:style w:type="paragraph" w:styleId="af1">
    <w:name w:val="Plain Text"/>
    <w:basedOn w:val="a"/>
    <w:link w:val="af2"/>
    <w:rsid w:val="002975CC"/>
    <w:rPr>
      <w:rFonts w:ascii="細明體" w:eastAsia="細明體" w:hAnsi="Courier New"/>
      <w:szCs w:val="20"/>
    </w:rPr>
  </w:style>
  <w:style w:type="character" w:customStyle="1" w:styleId="af2">
    <w:name w:val="純文字 字元"/>
    <w:basedOn w:val="a0"/>
    <w:link w:val="af1"/>
    <w:rsid w:val="002975CC"/>
    <w:rPr>
      <w:rFonts w:ascii="細明體" w:eastAsia="細明體"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65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1065D"/>
    <w:pPr>
      <w:tabs>
        <w:tab w:val="center" w:pos="4153"/>
        <w:tab w:val="right" w:pos="8306"/>
      </w:tabs>
      <w:snapToGrid w:val="0"/>
    </w:pPr>
    <w:rPr>
      <w:sz w:val="20"/>
      <w:szCs w:val="20"/>
    </w:rPr>
  </w:style>
  <w:style w:type="character" w:customStyle="1" w:styleId="a4">
    <w:name w:val="頁尾 字元"/>
    <w:basedOn w:val="a0"/>
    <w:link w:val="a3"/>
    <w:uiPriority w:val="99"/>
    <w:rsid w:val="0011065D"/>
    <w:rPr>
      <w:rFonts w:ascii="Times New Roman" w:eastAsia="新細明體" w:hAnsi="Times New Roman" w:cs="Times New Roman"/>
      <w:sz w:val="20"/>
      <w:szCs w:val="20"/>
    </w:rPr>
  </w:style>
  <w:style w:type="paragraph" w:styleId="a5">
    <w:name w:val="List Paragraph"/>
    <w:basedOn w:val="a"/>
    <w:uiPriority w:val="34"/>
    <w:qFormat/>
    <w:rsid w:val="0011065D"/>
    <w:pPr>
      <w:ind w:leftChars="200" w:left="480"/>
    </w:pPr>
  </w:style>
  <w:style w:type="paragraph" w:styleId="a6">
    <w:name w:val="Balloon Text"/>
    <w:basedOn w:val="a"/>
    <w:link w:val="a7"/>
    <w:uiPriority w:val="99"/>
    <w:semiHidden/>
    <w:unhideWhenUsed/>
    <w:rsid w:val="0011065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1065D"/>
    <w:rPr>
      <w:rFonts w:asciiTheme="majorHAnsi" w:eastAsiaTheme="majorEastAsia" w:hAnsiTheme="majorHAnsi" w:cstheme="majorBidi"/>
      <w:sz w:val="18"/>
      <w:szCs w:val="18"/>
    </w:rPr>
  </w:style>
  <w:style w:type="paragraph" w:styleId="a8">
    <w:name w:val="header"/>
    <w:basedOn w:val="a"/>
    <w:link w:val="a9"/>
    <w:uiPriority w:val="99"/>
    <w:unhideWhenUsed/>
    <w:rsid w:val="00827392"/>
    <w:pPr>
      <w:tabs>
        <w:tab w:val="center" w:pos="4153"/>
        <w:tab w:val="right" w:pos="8306"/>
      </w:tabs>
      <w:snapToGrid w:val="0"/>
    </w:pPr>
    <w:rPr>
      <w:sz w:val="20"/>
      <w:szCs w:val="20"/>
    </w:rPr>
  </w:style>
  <w:style w:type="character" w:customStyle="1" w:styleId="a9">
    <w:name w:val="頁首 字元"/>
    <w:basedOn w:val="a0"/>
    <w:link w:val="a8"/>
    <w:uiPriority w:val="99"/>
    <w:rsid w:val="00827392"/>
    <w:rPr>
      <w:rFonts w:ascii="Times New Roman" w:eastAsia="新細明體" w:hAnsi="Times New Roman" w:cs="Times New Roman"/>
      <w:sz w:val="20"/>
      <w:szCs w:val="20"/>
    </w:rPr>
  </w:style>
  <w:style w:type="paragraph" w:styleId="Web">
    <w:name w:val="Normal (Web)"/>
    <w:basedOn w:val="a"/>
    <w:rsid w:val="000D7B37"/>
    <w:pPr>
      <w:widowControl/>
      <w:spacing w:before="100" w:beforeAutospacing="1" w:after="100" w:afterAutospacing="1"/>
    </w:pPr>
    <w:rPr>
      <w:rFonts w:ascii="新細明體" w:hAnsi="新細明體"/>
      <w:color w:val="666666"/>
      <w:kern w:val="0"/>
    </w:rPr>
  </w:style>
  <w:style w:type="paragraph" w:styleId="aa">
    <w:name w:val="Body Text Indent"/>
    <w:basedOn w:val="a"/>
    <w:link w:val="ab"/>
    <w:rsid w:val="00534252"/>
    <w:pPr>
      <w:tabs>
        <w:tab w:val="num" w:pos="900"/>
      </w:tabs>
      <w:spacing w:line="480" w:lineRule="exact"/>
      <w:ind w:left="528" w:hangingChars="220" w:hanging="528"/>
    </w:pPr>
    <w:rPr>
      <w:rFonts w:ascii="標楷體" w:eastAsia="標楷體" w:hAnsi="標楷體"/>
      <w:lang w:val="x-none" w:eastAsia="x-none"/>
    </w:rPr>
  </w:style>
  <w:style w:type="character" w:customStyle="1" w:styleId="ab">
    <w:name w:val="本文縮排 字元"/>
    <w:basedOn w:val="a0"/>
    <w:link w:val="aa"/>
    <w:rsid w:val="00534252"/>
    <w:rPr>
      <w:rFonts w:ascii="標楷體" w:eastAsia="標楷體" w:hAnsi="標楷體" w:cs="Times New Roman"/>
      <w:szCs w:val="24"/>
      <w:lang w:val="x-none" w:eastAsia="x-none"/>
    </w:rPr>
  </w:style>
  <w:style w:type="paragraph" w:customStyle="1" w:styleId="1">
    <w:name w:val="1."/>
    <w:basedOn w:val="a"/>
    <w:rsid w:val="00534252"/>
    <w:pPr>
      <w:spacing w:line="440" w:lineRule="exact"/>
      <w:ind w:leftChars="445" w:left="1368" w:hangingChars="107" w:hanging="300"/>
      <w:jc w:val="both"/>
    </w:pPr>
    <w:rPr>
      <w:rFonts w:ascii="細明體" w:eastAsia="細明體" w:hAnsi="細明體"/>
      <w:sz w:val="28"/>
    </w:rPr>
  </w:style>
  <w:style w:type="paragraph" w:styleId="3">
    <w:name w:val="Body Text 3"/>
    <w:basedOn w:val="a"/>
    <w:link w:val="30"/>
    <w:uiPriority w:val="99"/>
    <w:semiHidden/>
    <w:unhideWhenUsed/>
    <w:rsid w:val="00705184"/>
    <w:pPr>
      <w:spacing w:after="120"/>
    </w:pPr>
    <w:rPr>
      <w:rFonts w:ascii="Calibri" w:hAnsi="Calibri"/>
      <w:sz w:val="16"/>
      <w:szCs w:val="16"/>
      <w:lang w:val="x-none" w:eastAsia="x-none"/>
    </w:rPr>
  </w:style>
  <w:style w:type="character" w:customStyle="1" w:styleId="30">
    <w:name w:val="本文 3 字元"/>
    <w:basedOn w:val="a0"/>
    <w:link w:val="3"/>
    <w:uiPriority w:val="99"/>
    <w:semiHidden/>
    <w:rsid w:val="00705184"/>
    <w:rPr>
      <w:rFonts w:ascii="Calibri" w:eastAsia="新細明體" w:hAnsi="Calibri" w:cs="Times New Roman"/>
      <w:sz w:val="16"/>
      <w:szCs w:val="16"/>
      <w:lang w:val="x-none" w:eastAsia="x-none"/>
    </w:rPr>
  </w:style>
  <w:style w:type="paragraph" w:customStyle="1" w:styleId="ac">
    <w:name w:val="a"/>
    <w:basedOn w:val="a"/>
    <w:rsid w:val="00705184"/>
    <w:pPr>
      <w:spacing w:line="500" w:lineRule="exact"/>
      <w:ind w:leftChars="434" w:left="1434" w:hangingChars="140" w:hanging="392"/>
      <w:jc w:val="both"/>
    </w:pPr>
    <w:rPr>
      <w:rFonts w:ascii="新細明體"/>
      <w:sz w:val="28"/>
    </w:rPr>
  </w:style>
  <w:style w:type="paragraph" w:styleId="ad">
    <w:name w:val="Body Text"/>
    <w:basedOn w:val="a"/>
    <w:link w:val="ae"/>
    <w:unhideWhenUsed/>
    <w:rsid w:val="00200CE4"/>
    <w:pPr>
      <w:spacing w:after="120"/>
    </w:pPr>
    <w:rPr>
      <w:rFonts w:ascii="Calibri" w:hAnsi="Calibri"/>
      <w:szCs w:val="22"/>
      <w:lang w:val="x-none" w:eastAsia="x-none"/>
    </w:rPr>
  </w:style>
  <w:style w:type="character" w:customStyle="1" w:styleId="ae">
    <w:name w:val="本文 字元"/>
    <w:basedOn w:val="a0"/>
    <w:link w:val="ad"/>
    <w:rsid w:val="00200CE4"/>
    <w:rPr>
      <w:rFonts w:ascii="Calibri" w:eastAsia="新細明體" w:hAnsi="Calibri" w:cs="Times New Roman"/>
      <w:lang w:val="x-none" w:eastAsia="x-none"/>
    </w:rPr>
  </w:style>
  <w:style w:type="paragraph" w:styleId="31">
    <w:name w:val="Body Text Indent 3"/>
    <w:basedOn w:val="a"/>
    <w:link w:val="32"/>
    <w:rsid w:val="00321D81"/>
    <w:pPr>
      <w:spacing w:after="120"/>
      <w:ind w:leftChars="200" w:left="480"/>
    </w:pPr>
    <w:rPr>
      <w:sz w:val="16"/>
      <w:szCs w:val="16"/>
      <w:lang w:val="x-none" w:eastAsia="x-none"/>
    </w:rPr>
  </w:style>
  <w:style w:type="character" w:customStyle="1" w:styleId="32">
    <w:name w:val="本文縮排 3 字元"/>
    <w:basedOn w:val="a0"/>
    <w:link w:val="31"/>
    <w:rsid w:val="00321D81"/>
    <w:rPr>
      <w:rFonts w:ascii="Times New Roman" w:eastAsia="新細明體" w:hAnsi="Times New Roman" w:cs="Times New Roman"/>
      <w:sz w:val="16"/>
      <w:szCs w:val="16"/>
      <w:lang w:val="x-none" w:eastAsia="x-none"/>
    </w:rPr>
  </w:style>
  <w:style w:type="paragraph" w:styleId="2">
    <w:name w:val="Body Text 2"/>
    <w:basedOn w:val="a"/>
    <w:link w:val="20"/>
    <w:uiPriority w:val="99"/>
    <w:semiHidden/>
    <w:unhideWhenUsed/>
    <w:rsid w:val="00936167"/>
    <w:pPr>
      <w:spacing w:after="120" w:line="480" w:lineRule="auto"/>
    </w:pPr>
    <w:rPr>
      <w:rFonts w:ascii="Calibri" w:hAnsi="Calibri"/>
      <w:szCs w:val="22"/>
      <w:lang w:val="x-none" w:eastAsia="x-none"/>
    </w:rPr>
  </w:style>
  <w:style w:type="character" w:customStyle="1" w:styleId="20">
    <w:name w:val="本文 2 字元"/>
    <w:basedOn w:val="a0"/>
    <w:link w:val="2"/>
    <w:uiPriority w:val="99"/>
    <w:semiHidden/>
    <w:rsid w:val="00936167"/>
    <w:rPr>
      <w:rFonts w:ascii="Calibri" w:eastAsia="新細明體" w:hAnsi="Calibri" w:cs="Times New Roman"/>
      <w:lang w:val="x-none" w:eastAsia="x-none"/>
    </w:rPr>
  </w:style>
  <w:style w:type="table" w:customStyle="1" w:styleId="10">
    <w:name w:val="表格格線1"/>
    <w:basedOn w:val="a1"/>
    <w:next w:val="af"/>
    <w:rsid w:val="00BC772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1"/>
    <w:next w:val="af"/>
    <w:rsid w:val="00BC772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rsid w:val="00BC7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406F4A"/>
  </w:style>
  <w:style w:type="paragraph" w:styleId="af1">
    <w:name w:val="Plain Text"/>
    <w:basedOn w:val="a"/>
    <w:link w:val="af2"/>
    <w:rsid w:val="002975CC"/>
    <w:rPr>
      <w:rFonts w:ascii="細明體" w:eastAsia="細明體" w:hAnsi="Courier New"/>
      <w:szCs w:val="20"/>
    </w:rPr>
  </w:style>
  <w:style w:type="character" w:customStyle="1" w:styleId="af2">
    <w:name w:val="純文字 字元"/>
    <w:basedOn w:val="a0"/>
    <w:link w:val="af1"/>
    <w:rsid w:val="002975CC"/>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93589">
      <w:bodyDiv w:val="1"/>
      <w:marLeft w:val="0"/>
      <w:marRight w:val="0"/>
      <w:marTop w:val="0"/>
      <w:marBottom w:val="0"/>
      <w:divBdr>
        <w:top w:val="none" w:sz="0" w:space="0" w:color="auto"/>
        <w:left w:val="none" w:sz="0" w:space="0" w:color="auto"/>
        <w:bottom w:val="none" w:sz="0" w:space="0" w:color="auto"/>
        <w:right w:val="none" w:sz="0" w:space="0" w:color="auto"/>
      </w:divBdr>
    </w:div>
    <w:div w:id="193967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18E6-2297-4EA0-A052-1B2A4C58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柯惠馨</dc:creator>
  <cp:lastModifiedBy>user</cp:lastModifiedBy>
  <cp:revision>2</cp:revision>
  <cp:lastPrinted>2016-09-01T13:06:00Z</cp:lastPrinted>
  <dcterms:created xsi:type="dcterms:W3CDTF">2016-10-30T14:16:00Z</dcterms:created>
  <dcterms:modified xsi:type="dcterms:W3CDTF">2016-10-30T14:16:00Z</dcterms:modified>
</cp:coreProperties>
</file>